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Look w:val="04A0" w:firstRow="1" w:lastRow="0" w:firstColumn="1" w:lastColumn="0" w:noHBand="0" w:noVBand="1"/>
      </w:tblPr>
      <w:tblGrid>
        <w:gridCol w:w="8280"/>
      </w:tblGrid>
      <w:tr w:rsidR="008B5577" w:rsidTr="008B5577">
        <w:trPr>
          <w:tblCellSpacing w:w="0" w:type="dxa"/>
          <w:jc w:val="center"/>
        </w:trPr>
        <w:tc>
          <w:tcPr>
            <w:tcW w:w="0" w:type="auto"/>
            <w:tcBorders>
              <w:top w:val="nil"/>
              <w:left w:val="nil"/>
              <w:bottom w:val="nil"/>
              <w:right w:val="nil"/>
            </w:tcBorders>
            <w:shd w:val="clear" w:color="auto" w:fill="FFFFFF"/>
            <w:hideMark/>
          </w:tcPr>
          <w:p w:rsidR="008B5577" w:rsidRDefault="008B5577">
            <w:pPr>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5242560" cy="914400"/>
                  <wp:effectExtent l="0" t="0" r="15240" b="0"/>
                  <wp:docPr id="2" name="Imagen 2" descr="cid:e9423fa727007d0363efbcd70a993a85.nomad@mi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9423fa727007d0363efbcd70a993a85.nomad@mimemai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8B5577" w:rsidTr="008B5577">
        <w:trPr>
          <w:tblCellSpacing w:w="0" w:type="dxa"/>
          <w:jc w:val="center"/>
        </w:trPr>
        <w:tc>
          <w:tcPr>
            <w:tcW w:w="0" w:type="auto"/>
            <w:tcBorders>
              <w:top w:val="nil"/>
              <w:left w:val="nil"/>
              <w:bottom w:val="nil"/>
              <w:right w:val="nil"/>
            </w:tcBorders>
            <w:shd w:val="clear" w:color="auto" w:fill="FFFFFF"/>
          </w:tcPr>
          <w:p w:rsidR="008B5577" w:rsidRDefault="008B5577">
            <w:pPr>
              <w:rPr>
                <w:rFonts w:ascii="Arial" w:eastAsia="Times New Roman" w:hAnsi="Arial" w:cs="Arial"/>
                <w:color w:val="666666"/>
                <w:sz w:val="17"/>
                <w:szCs w:val="17"/>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8B5577">
              <w:trPr>
                <w:trHeight w:val="180"/>
                <w:tblCellSpacing w:w="0" w:type="dxa"/>
                <w:jc w:val="center"/>
              </w:trPr>
              <w:tc>
                <w:tcPr>
                  <w:tcW w:w="0" w:type="auto"/>
                  <w:vAlign w:val="center"/>
                  <w:hideMark/>
                </w:tcPr>
                <w:p w:rsidR="008B5577" w:rsidRDefault="008B5577">
                  <w:pPr>
                    <w:pStyle w:val="NormalWeb"/>
                    <w:spacing w:before="0" w:beforeAutospacing="0" w:after="0" w:afterAutospacing="0" w:line="264" w:lineRule="auto"/>
                    <w:ind w:left="30"/>
                    <w:rPr>
                      <w:rFonts w:ascii="Arial" w:hAnsi="Arial" w:cs="Arial"/>
                      <w:b/>
                      <w:bCs/>
                      <w:color w:val="0064AF"/>
                      <w:sz w:val="30"/>
                      <w:szCs w:val="30"/>
                    </w:rPr>
                  </w:pPr>
                  <w:r>
                    <w:rPr>
                      <w:rFonts w:ascii="Arial" w:hAnsi="Arial" w:cs="Arial"/>
                      <w:b/>
                      <w:bCs/>
                      <w:color w:val="0064AF"/>
                      <w:sz w:val="30"/>
                      <w:szCs w:val="30"/>
                    </w:rPr>
                    <w:br/>
                    <w:t>Últimas Noticias</w:t>
                  </w:r>
                </w:p>
              </w:tc>
            </w:tr>
            <w:tr w:rsidR="008B5577">
              <w:trPr>
                <w:trHeight w:val="180"/>
                <w:tblCellSpacing w:w="0" w:type="dxa"/>
                <w:jc w:val="center"/>
              </w:trPr>
              <w:tc>
                <w:tcPr>
                  <w:tcW w:w="0" w:type="auto"/>
                  <w:tcBorders>
                    <w:top w:val="single" w:sz="12" w:space="0" w:color="000000"/>
                    <w:left w:val="nil"/>
                    <w:bottom w:val="single" w:sz="12" w:space="0" w:color="000000"/>
                    <w:right w:val="nil"/>
                  </w:tcBorders>
                  <w:shd w:val="clear" w:color="auto" w:fill="006699"/>
                  <w:vAlign w:val="center"/>
                  <w:hideMark/>
                </w:tcPr>
                <w:p w:rsidR="008B5577" w:rsidRDefault="008B5577">
                  <w:pPr>
                    <w:rPr>
                      <w:rFonts w:ascii="Arial" w:eastAsia="Times New Roman" w:hAnsi="Arial" w:cs="Arial"/>
                      <w:b/>
                      <w:bCs/>
                      <w:color w:val="FFFFFF"/>
                      <w:sz w:val="26"/>
                      <w:szCs w:val="26"/>
                    </w:rPr>
                  </w:pPr>
                  <w:r>
                    <w:rPr>
                      <w:rFonts w:ascii="Arial" w:eastAsia="Times New Roman" w:hAnsi="Arial" w:cs="Arial"/>
                      <w:b/>
                      <w:bCs/>
                      <w:color w:val="FFFFFF"/>
                      <w:sz w:val="26"/>
                      <w:szCs w:val="26"/>
                    </w:rPr>
                    <w:t>    NOTICIAS DE LA PTEC</w:t>
                  </w:r>
                </w:p>
              </w:tc>
            </w:tr>
            <w:tr w:rsidR="008B5577">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B5577">
                    <w:trPr>
                      <w:trHeight w:val="120"/>
                      <w:tblCellSpacing w:w="0" w:type="dxa"/>
                      <w:jc w:val="center"/>
                    </w:trPr>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B5577">
                          <w:trPr>
                            <w:tblCellSpacing w:w="0" w:type="dxa"/>
                          </w:trPr>
                          <w:tc>
                            <w:tcPr>
                              <w:tcW w:w="0" w:type="auto"/>
                              <w:vAlign w:val="center"/>
                              <w:hideMark/>
                            </w:tcPr>
                            <w:p w:rsidR="008B5577" w:rsidRDefault="008B5577">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 xml:space="preserve">Boletín PTEC 27-03-17 </w:t>
                              </w:r>
                            </w:p>
                          </w:tc>
                        </w:tr>
                      </w:tbl>
                      <w:p w:rsidR="008B5577" w:rsidRDefault="008B5577">
                        <w:pPr>
                          <w:rPr>
                            <w:rFonts w:eastAsia="Times New Roman"/>
                            <w:sz w:val="20"/>
                            <w:szCs w:val="20"/>
                          </w:rPr>
                        </w:pPr>
                      </w:p>
                    </w:tc>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B5577">
                    <w:trPr>
                      <w:trHeight w:val="120"/>
                      <w:tblCellSpacing w:w="0" w:type="dxa"/>
                      <w:jc w:val="center"/>
                    </w:trPr>
                    <w:tc>
                      <w:tcPr>
                        <w:tcW w:w="0" w:type="auto"/>
                        <w:vMerge/>
                        <w:vAlign w:val="center"/>
                        <w:hideMark/>
                      </w:tcPr>
                      <w:p w:rsidR="008B5577" w:rsidRDefault="008B5577">
                        <w:pPr>
                          <w:rPr>
                            <w:rFonts w:ascii="Arial" w:eastAsia="Times New Roman" w:hAnsi="Arial" w:cs="Arial"/>
                            <w:color w:val="666666"/>
                            <w:sz w:val="17"/>
                            <w:szCs w:val="17"/>
                          </w:rPr>
                        </w:pPr>
                      </w:p>
                    </w:tc>
                    <w:tc>
                      <w:tcPr>
                        <w:tcW w:w="4300" w:type="pct"/>
                        <w:hideMark/>
                      </w:tcPr>
                      <w:p w:rsidR="008B5577" w:rsidRDefault="008B5577">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1933575"/>
                              <wp:effectExtent l="0" t="0" r="0" b="9525"/>
                              <wp:wrapSquare wrapText="bothSides"/>
                              <wp:docPr id="17" name="Imagen 17" descr="Boletín PTEC 27-03-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27-03-17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Durante esta semana, se ha acordado el cambio de la fecha del 13º Foro PTEC con la Consejería de Fomento y Medio ambiente de JCYL, que se celebrará el 31 de mayo en Valladolid. Además, se ha celebrado la reunión de las Plataformas Nacionales de construcción (21 marzo), se ha celebrado...</w:t>
                        </w:r>
                        <w:hyperlink r:id="rId7"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B5577" w:rsidRDefault="008B5577">
                        <w:pPr>
                          <w:rPr>
                            <w:rFonts w:ascii="Arial" w:eastAsia="Times New Roman" w:hAnsi="Arial" w:cs="Arial"/>
                            <w:color w:val="666666"/>
                            <w:sz w:val="17"/>
                            <w:szCs w:val="17"/>
                          </w:rPr>
                        </w:pPr>
                      </w:p>
                    </w:tc>
                  </w:tr>
                </w:tbl>
                <w:p w:rsidR="008B5577" w:rsidRDefault="008B5577">
                  <w:pPr>
                    <w:jc w:val="center"/>
                    <w:rPr>
                      <w:rFonts w:eastAsia="Times New Roman"/>
                      <w:sz w:val="20"/>
                      <w:szCs w:val="20"/>
                    </w:rPr>
                  </w:pPr>
                </w:p>
              </w:tc>
            </w:tr>
            <w:tr w:rsidR="008B5577">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B5577">
                    <w:trPr>
                      <w:trHeight w:val="120"/>
                      <w:tblCellSpacing w:w="0" w:type="dxa"/>
                      <w:jc w:val="center"/>
                    </w:trPr>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B5577">
                          <w:trPr>
                            <w:tblCellSpacing w:w="0" w:type="dxa"/>
                          </w:trPr>
                          <w:tc>
                            <w:tcPr>
                              <w:tcW w:w="0" w:type="auto"/>
                              <w:vAlign w:val="center"/>
                              <w:hideMark/>
                            </w:tcPr>
                            <w:p w:rsidR="008B5577" w:rsidRDefault="008B5577">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Convocatorias de proyectos de I+D+i</w:t>
                              </w:r>
                              <w:r>
                                <w:rPr>
                                  <w:rFonts w:ascii="Arial" w:hAnsi="Arial" w:cs="Arial"/>
                                  <w:b/>
                                  <w:bCs/>
                                  <w:color w:val="0064AF"/>
                                  <w:sz w:val="14"/>
                                  <w:szCs w:val="14"/>
                                </w:rPr>
                                <w:t xml:space="preserve"> </w:t>
                              </w:r>
                            </w:p>
                          </w:tc>
                        </w:tr>
                      </w:tbl>
                      <w:p w:rsidR="008B5577" w:rsidRDefault="008B5577">
                        <w:pPr>
                          <w:rPr>
                            <w:rFonts w:eastAsia="Times New Roman"/>
                            <w:sz w:val="20"/>
                            <w:szCs w:val="20"/>
                          </w:rPr>
                        </w:pPr>
                      </w:p>
                    </w:tc>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B5577">
                    <w:trPr>
                      <w:trHeight w:val="120"/>
                      <w:tblCellSpacing w:w="0" w:type="dxa"/>
                      <w:jc w:val="center"/>
                    </w:trPr>
                    <w:tc>
                      <w:tcPr>
                        <w:tcW w:w="0" w:type="auto"/>
                        <w:vMerge/>
                        <w:vAlign w:val="center"/>
                        <w:hideMark/>
                      </w:tcPr>
                      <w:p w:rsidR="008B5577" w:rsidRDefault="008B5577">
                        <w:pPr>
                          <w:rPr>
                            <w:rFonts w:ascii="Arial" w:eastAsia="Times New Roman" w:hAnsi="Arial" w:cs="Arial"/>
                            <w:color w:val="666666"/>
                            <w:sz w:val="17"/>
                            <w:szCs w:val="17"/>
                          </w:rPr>
                        </w:pPr>
                      </w:p>
                    </w:tc>
                    <w:tc>
                      <w:tcPr>
                        <w:tcW w:w="4300" w:type="pct"/>
                        <w:hideMark/>
                      </w:tcPr>
                      <w:p w:rsidR="008B5577" w:rsidRDefault="008B5577">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2133600"/>
                              <wp:effectExtent l="0" t="0" r="0" b="0"/>
                              <wp:wrapSquare wrapText="bothSides"/>
                              <wp:docPr id="16" name="Imagen 16" descr="Convocatorias de proyectos de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de I+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9"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B5577" w:rsidRDefault="008B5577">
                        <w:pPr>
                          <w:rPr>
                            <w:rFonts w:ascii="Arial" w:eastAsia="Times New Roman" w:hAnsi="Arial" w:cs="Arial"/>
                            <w:color w:val="666666"/>
                            <w:sz w:val="17"/>
                            <w:szCs w:val="17"/>
                          </w:rPr>
                        </w:pPr>
                      </w:p>
                    </w:tc>
                  </w:tr>
                </w:tbl>
                <w:p w:rsidR="008B5577" w:rsidRDefault="008B5577">
                  <w:pPr>
                    <w:jc w:val="center"/>
                    <w:rPr>
                      <w:rFonts w:eastAsia="Times New Roman"/>
                      <w:sz w:val="20"/>
                      <w:szCs w:val="20"/>
                    </w:rPr>
                  </w:pPr>
                </w:p>
              </w:tc>
            </w:tr>
            <w:tr w:rsidR="008B5577">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B5577">
                    <w:trPr>
                      <w:trHeight w:val="120"/>
                      <w:tblCellSpacing w:w="0" w:type="dxa"/>
                      <w:jc w:val="center"/>
                    </w:trPr>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B5577">
                          <w:trPr>
                            <w:tblCellSpacing w:w="0" w:type="dxa"/>
                          </w:trPr>
                          <w:tc>
                            <w:tcPr>
                              <w:tcW w:w="0" w:type="auto"/>
                              <w:vAlign w:val="center"/>
                              <w:hideMark/>
                            </w:tcPr>
                            <w:p w:rsidR="008B5577" w:rsidRDefault="008B5577">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Cambio de fecha para el 13º Foro PTEC “La innovación en el entorno urbano. El papel del sector de la construcción en la descarbonización de las ciudades” (Valladolid, 31 de mayo)</w:t>
                              </w:r>
                              <w:r>
                                <w:rPr>
                                  <w:rFonts w:ascii="Arial" w:hAnsi="Arial" w:cs="Arial"/>
                                  <w:b/>
                                  <w:bCs/>
                                  <w:color w:val="0064AF"/>
                                  <w:sz w:val="14"/>
                                  <w:szCs w:val="14"/>
                                </w:rPr>
                                <w:t xml:space="preserve"> </w:t>
                              </w:r>
                            </w:p>
                          </w:tc>
                        </w:tr>
                      </w:tbl>
                      <w:p w:rsidR="008B5577" w:rsidRDefault="008B5577">
                        <w:pPr>
                          <w:rPr>
                            <w:rFonts w:eastAsia="Times New Roman"/>
                            <w:sz w:val="20"/>
                            <w:szCs w:val="20"/>
                          </w:rPr>
                        </w:pPr>
                      </w:p>
                    </w:tc>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B5577">
                    <w:trPr>
                      <w:trHeight w:val="120"/>
                      <w:tblCellSpacing w:w="0" w:type="dxa"/>
                      <w:jc w:val="center"/>
                    </w:trPr>
                    <w:tc>
                      <w:tcPr>
                        <w:tcW w:w="0" w:type="auto"/>
                        <w:vMerge/>
                        <w:vAlign w:val="center"/>
                        <w:hideMark/>
                      </w:tcPr>
                      <w:p w:rsidR="008B5577" w:rsidRDefault="008B5577">
                        <w:pPr>
                          <w:rPr>
                            <w:rFonts w:ascii="Arial" w:eastAsia="Times New Roman" w:hAnsi="Arial" w:cs="Arial"/>
                            <w:color w:val="666666"/>
                            <w:sz w:val="17"/>
                            <w:szCs w:val="17"/>
                          </w:rPr>
                        </w:pPr>
                      </w:p>
                    </w:tc>
                    <w:tc>
                      <w:tcPr>
                        <w:tcW w:w="4300" w:type="pct"/>
                        <w:hideMark/>
                      </w:tcPr>
                      <w:p w:rsidR="008B5577" w:rsidRDefault="008B5577">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1933575"/>
                              <wp:effectExtent l="0" t="0" r="0" b="9525"/>
                              <wp:wrapSquare wrapText="bothSides"/>
                              <wp:docPr id="15" name="Imagen 15" descr="Cambio de fecha para el 13º Foro PTEC “La innovación en el entorno urbano. El papel del sector de la construcción en la descarbonización de las ciudades” (Valladolid, 31 de ma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bio de fecha para el 13º Foro PTEC “La innovación en el entorno urbano. El papel del sector de la construcción en la descarbonización de las ciudades” (Valladolid, 31 de may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 xml:space="preserve">El 13º Foro PTEC se celebrará el 31 de mayo, de 9:30 a 14:30 h, en el Salón de actos de la Consejería de Fomento y Medio Ambiente, JCYL, en Valladolid. El programa incluye la sesión de apertura y dos sesiones con presentaciones invitadas. Además, se expondrán pósteres de proyectos I+D+i. Coincidiendo con la celebración de este 13ºForo PTEC, se organizará una visi... </w:t>
                        </w:r>
                        <w:hyperlink r:id="rId10"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B5577" w:rsidRDefault="008B5577">
                        <w:pPr>
                          <w:rPr>
                            <w:rFonts w:ascii="Arial" w:eastAsia="Times New Roman" w:hAnsi="Arial" w:cs="Arial"/>
                            <w:color w:val="666666"/>
                            <w:sz w:val="17"/>
                            <w:szCs w:val="17"/>
                          </w:rPr>
                        </w:pPr>
                      </w:p>
                    </w:tc>
                  </w:tr>
                </w:tbl>
                <w:p w:rsidR="008B5577" w:rsidRDefault="008B5577">
                  <w:pPr>
                    <w:jc w:val="center"/>
                    <w:rPr>
                      <w:rFonts w:eastAsia="Times New Roman"/>
                      <w:sz w:val="20"/>
                      <w:szCs w:val="20"/>
                    </w:rPr>
                  </w:pPr>
                </w:p>
              </w:tc>
            </w:tr>
            <w:tr w:rsidR="008B5577">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B5577">
                    <w:trPr>
                      <w:trHeight w:val="120"/>
                      <w:tblCellSpacing w:w="0" w:type="dxa"/>
                      <w:jc w:val="center"/>
                    </w:trPr>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lastRenderedPageBreak/>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B5577">
                          <w:trPr>
                            <w:tblCellSpacing w:w="0" w:type="dxa"/>
                          </w:trPr>
                          <w:tc>
                            <w:tcPr>
                              <w:tcW w:w="0" w:type="auto"/>
                              <w:vAlign w:val="center"/>
                              <w:hideMark/>
                            </w:tcPr>
                            <w:p w:rsidR="008B5577" w:rsidRDefault="008B5577">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9º Taller PTEC “La transformación digital: hacia la construcción 4.0” (22 marzo, 2017)</w:t>
                              </w:r>
                              <w:r>
                                <w:rPr>
                                  <w:rFonts w:ascii="Arial" w:hAnsi="Arial" w:cs="Arial"/>
                                  <w:b/>
                                  <w:bCs/>
                                  <w:color w:val="0064AF"/>
                                  <w:sz w:val="14"/>
                                  <w:szCs w:val="14"/>
                                </w:rPr>
                                <w:t xml:space="preserve"> </w:t>
                              </w:r>
                            </w:p>
                          </w:tc>
                        </w:tr>
                      </w:tbl>
                      <w:p w:rsidR="008B5577" w:rsidRDefault="008B5577">
                        <w:pPr>
                          <w:rPr>
                            <w:rFonts w:eastAsia="Times New Roman"/>
                            <w:sz w:val="20"/>
                            <w:szCs w:val="20"/>
                          </w:rPr>
                        </w:pPr>
                      </w:p>
                    </w:tc>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B5577">
                    <w:trPr>
                      <w:trHeight w:val="120"/>
                      <w:tblCellSpacing w:w="0" w:type="dxa"/>
                      <w:jc w:val="center"/>
                    </w:trPr>
                    <w:tc>
                      <w:tcPr>
                        <w:tcW w:w="0" w:type="auto"/>
                        <w:vMerge/>
                        <w:vAlign w:val="center"/>
                        <w:hideMark/>
                      </w:tcPr>
                      <w:p w:rsidR="008B5577" w:rsidRDefault="008B5577">
                        <w:pPr>
                          <w:rPr>
                            <w:rFonts w:ascii="Arial" w:eastAsia="Times New Roman" w:hAnsi="Arial" w:cs="Arial"/>
                            <w:color w:val="666666"/>
                            <w:sz w:val="17"/>
                            <w:szCs w:val="17"/>
                          </w:rPr>
                        </w:pPr>
                      </w:p>
                    </w:tc>
                    <w:tc>
                      <w:tcPr>
                        <w:tcW w:w="4300" w:type="pct"/>
                        <w:hideMark/>
                      </w:tcPr>
                      <w:p w:rsidR="008B5577" w:rsidRDefault="008B5577">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2857500"/>
                              <wp:effectExtent l="0" t="0" r="0" b="0"/>
                              <wp:wrapSquare wrapText="bothSides"/>
                              <wp:docPr id="14" name="Imagen 14" descr="9º Taller PTEC “La transformación digital: hacia la construcción 4.0” (22 marz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º Taller PTEC “La transformación digital: hacia la construcción 4.0” (22 marzo, 20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El pasado 22 de marzo, se celebró en Madrid el 9º Taller PTEC “La transformación digital: hacia la construcción 4.0”,promovido por el GT PTEC Impulso a la innovación al que asistieron 76 participantes de 40 entidades.</w:t>
                        </w:r>
                        <w:r>
                          <w:rPr>
                            <w:rFonts w:ascii="Arial" w:hAnsi="Arial" w:cs="Arial"/>
                            <w:color w:val="000000"/>
                            <w:sz w:val="17"/>
                            <w:szCs w:val="17"/>
                          </w:rPr>
                          <w:br/>
                        </w:r>
                        <w:r>
                          <w:rPr>
                            <w:rFonts w:ascii="Arial" w:hAnsi="Arial" w:cs="Arial"/>
                            <w:color w:val="000000"/>
                            <w:sz w:val="17"/>
                            <w:szCs w:val="17"/>
                          </w:rPr>
                          <w:br/>
                          <w:t xml:space="preserve">Se enfocó al intercambio de experiencias entre los participantes, presentándose ejemplos relacionados con la aplicación de diversas tecnolo... </w:t>
                        </w:r>
                        <w:hyperlink r:id="rId12"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B5577" w:rsidRDefault="008B5577">
                        <w:pPr>
                          <w:rPr>
                            <w:rFonts w:ascii="Arial" w:eastAsia="Times New Roman" w:hAnsi="Arial" w:cs="Arial"/>
                            <w:color w:val="666666"/>
                            <w:sz w:val="17"/>
                            <w:szCs w:val="17"/>
                          </w:rPr>
                        </w:pPr>
                      </w:p>
                    </w:tc>
                  </w:tr>
                </w:tbl>
                <w:p w:rsidR="008B5577" w:rsidRDefault="008B5577">
                  <w:pPr>
                    <w:jc w:val="center"/>
                    <w:rPr>
                      <w:rFonts w:eastAsia="Times New Roman"/>
                      <w:sz w:val="20"/>
                      <w:szCs w:val="20"/>
                    </w:rPr>
                  </w:pPr>
                </w:p>
              </w:tc>
            </w:tr>
            <w:tr w:rsidR="008B5577">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B5577">
                    <w:trPr>
                      <w:trHeight w:val="120"/>
                      <w:tblCellSpacing w:w="0" w:type="dxa"/>
                      <w:jc w:val="center"/>
                    </w:trPr>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B5577">
                          <w:trPr>
                            <w:tblCellSpacing w:w="0" w:type="dxa"/>
                          </w:trPr>
                          <w:tc>
                            <w:tcPr>
                              <w:tcW w:w="0" w:type="auto"/>
                              <w:vAlign w:val="center"/>
                              <w:hideMark/>
                            </w:tcPr>
                            <w:p w:rsidR="008B5577" w:rsidRDefault="008B5577">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Meeting of construction NTPs network (March 21st, 2017)</w:t>
                              </w:r>
                              <w:r>
                                <w:rPr>
                                  <w:rFonts w:ascii="Arial" w:hAnsi="Arial" w:cs="Arial"/>
                                  <w:b/>
                                  <w:bCs/>
                                  <w:color w:val="0064AF"/>
                                  <w:sz w:val="14"/>
                                  <w:szCs w:val="14"/>
                                </w:rPr>
                                <w:t xml:space="preserve"> </w:t>
                              </w:r>
                            </w:p>
                          </w:tc>
                        </w:tr>
                      </w:tbl>
                      <w:p w:rsidR="008B5577" w:rsidRDefault="008B5577">
                        <w:pPr>
                          <w:rPr>
                            <w:rFonts w:eastAsia="Times New Roman"/>
                            <w:sz w:val="20"/>
                            <w:szCs w:val="20"/>
                          </w:rPr>
                        </w:pPr>
                      </w:p>
                    </w:tc>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B5577">
                    <w:trPr>
                      <w:trHeight w:val="120"/>
                      <w:tblCellSpacing w:w="0" w:type="dxa"/>
                      <w:jc w:val="center"/>
                    </w:trPr>
                    <w:tc>
                      <w:tcPr>
                        <w:tcW w:w="0" w:type="auto"/>
                        <w:vMerge/>
                        <w:vAlign w:val="center"/>
                        <w:hideMark/>
                      </w:tcPr>
                      <w:p w:rsidR="008B5577" w:rsidRDefault="008B5577">
                        <w:pPr>
                          <w:rPr>
                            <w:rFonts w:ascii="Arial" w:eastAsia="Times New Roman" w:hAnsi="Arial" w:cs="Arial"/>
                            <w:color w:val="666666"/>
                            <w:sz w:val="17"/>
                            <w:szCs w:val="17"/>
                          </w:rPr>
                        </w:pPr>
                      </w:p>
                    </w:tc>
                    <w:tc>
                      <w:tcPr>
                        <w:tcW w:w="4300" w:type="pct"/>
                        <w:hideMark/>
                      </w:tcPr>
                      <w:p w:rsidR="008B5577" w:rsidRDefault="008B5577">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1933575"/>
                              <wp:effectExtent l="0" t="0" r="0" b="9525"/>
                              <wp:wrapSquare wrapText="bothSides"/>
                              <wp:docPr id="13" name="Imagen 13" descr="Meeting of construction NTPs network (March 21s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eting of construction NTPs network (March 21st, 20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The network of European Construction National Technology Platforms or similar National organizations, coordinated by PTEC, held a webinar meeting in March 21st, 2017. Contact persons from Denmark, Germany, Greece, Lithuania, Poland, Portugal, Slovenia, Spain, Sweden and UK participated in this meeting</w:t>
                        </w:r>
                        <w:r>
                          <w:rPr>
                            <w:rFonts w:ascii="Arial" w:hAnsi="Arial" w:cs="Arial"/>
                            <w:color w:val="000000"/>
                            <w:sz w:val="17"/>
                            <w:szCs w:val="17"/>
                          </w:rPr>
                          <w:br/>
                        </w:r>
                        <w:r>
                          <w:rPr>
                            <w:rFonts w:ascii="Arial" w:hAnsi="Arial" w:cs="Arial"/>
                            <w:color w:val="000000"/>
                            <w:sz w:val="17"/>
                            <w:szCs w:val="17"/>
                          </w:rPr>
                          <w:br/>
                          <w:t xml:space="preserve">The main objective of these meetings is sharing experiences from the Na... </w:t>
                        </w:r>
                        <w:hyperlink r:id="rId13"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B5577" w:rsidRDefault="008B5577">
                        <w:pPr>
                          <w:rPr>
                            <w:rFonts w:ascii="Arial" w:eastAsia="Times New Roman" w:hAnsi="Arial" w:cs="Arial"/>
                            <w:color w:val="666666"/>
                            <w:sz w:val="17"/>
                            <w:szCs w:val="17"/>
                          </w:rPr>
                        </w:pPr>
                      </w:p>
                    </w:tc>
                  </w:tr>
                </w:tbl>
                <w:p w:rsidR="008B5577" w:rsidRDefault="008B5577">
                  <w:pPr>
                    <w:jc w:val="center"/>
                    <w:rPr>
                      <w:rFonts w:eastAsia="Times New Roman"/>
                      <w:sz w:val="20"/>
                      <w:szCs w:val="20"/>
                    </w:rPr>
                  </w:pPr>
                </w:p>
              </w:tc>
            </w:tr>
            <w:tr w:rsidR="008B5577">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B5577">
                    <w:trPr>
                      <w:trHeight w:val="120"/>
                      <w:tblCellSpacing w:w="0" w:type="dxa"/>
                      <w:jc w:val="center"/>
                    </w:trPr>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B5577">
                          <w:trPr>
                            <w:tblCellSpacing w:w="0" w:type="dxa"/>
                          </w:trPr>
                          <w:tc>
                            <w:tcPr>
                              <w:tcW w:w="0" w:type="auto"/>
                              <w:vAlign w:val="center"/>
                              <w:hideMark/>
                            </w:tcPr>
                            <w:p w:rsidR="008B5577" w:rsidRDefault="008B5577">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Fundación PRODINTEC, nuevo miembro de la PTEC</w:t>
                              </w:r>
                              <w:r>
                                <w:rPr>
                                  <w:rFonts w:ascii="Arial" w:hAnsi="Arial" w:cs="Arial"/>
                                  <w:b/>
                                  <w:bCs/>
                                  <w:color w:val="0064AF"/>
                                  <w:sz w:val="14"/>
                                  <w:szCs w:val="14"/>
                                </w:rPr>
                                <w:t xml:space="preserve"> </w:t>
                              </w:r>
                            </w:p>
                          </w:tc>
                        </w:tr>
                      </w:tbl>
                      <w:p w:rsidR="008B5577" w:rsidRDefault="008B5577">
                        <w:pPr>
                          <w:rPr>
                            <w:rFonts w:eastAsia="Times New Roman"/>
                            <w:sz w:val="20"/>
                            <w:szCs w:val="20"/>
                          </w:rPr>
                        </w:pPr>
                      </w:p>
                    </w:tc>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B5577">
                    <w:trPr>
                      <w:trHeight w:val="120"/>
                      <w:tblCellSpacing w:w="0" w:type="dxa"/>
                      <w:jc w:val="center"/>
                    </w:trPr>
                    <w:tc>
                      <w:tcPr>
                        <w:tcW w:w="0" w:type="auto"/>
                        <w:vMerge/>
                        <w:vAlign w:val="center"/>
                        <w:hideMark/>
                      </w:tcPr>
                      <w:p w:rsidR="008B5577" w:rsidRDefault="008B5577">
                        <w:pPr>
                          <w:rPr>
                            <w:rFonts w:ascii="Arial" w:eastAsia="Times New Roman" w:hAnsi="Arial" w:cs="Arial"/>
                            <w:color w:val="666666"/>
                            <w:sz w:val="17"/>
                            <w:szCs w:val="17"/>
                          </w:rPr>
                        </w:pPr>
                      </w:p>
                    </w:tc>
                    <w:tc>
                      <w:tcPr>
                        <w:tcW w:w="4300" w:type="pct"/>
                        <w:hideMark/>
                      </w:tcPr>
                      <w:p w:rsidR="008B5577" w:rsidRDefault="008B5577">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2466975"/>
                              <wp:effectExtent l="0" t="0" r="0" b="9525"/>
                              <wp:wrapSquare wrapText="bothSides"/>
                              <wp:docPr id="12" name="Imagen 12" descr="Fundación PRODINTEC, nuevo miembro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ndación PRODINTEC, nuevo miembro de la PT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 xml:space="preserve">Fundación PRODINTEC es una entidad privada sin ánimo de lucro que tiene como objeto el fomento y promoción de la actividad de investigación, desarrollo e innovación (I+D+I) en el ámbito empresarial e industrial. Como Centro Tecnológico para el Diseño y la Producción Industrial, su misión consiste en “potenciar la competitividad de las empresas industriales aplicando a... </w:t>
                        </w:r>
                        <w:hyperlink r:id="rId15"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B5577" w:rsidRDefault="008B5577">
                        <w:pPr>
                          <w:rPr>
                            <w:rFonts w:ascii="Arial" w:eastAsia="Times New Roman" w:hAnsi="Arial" w:cs="Arial"/>
                            <w:color w:val="666666"/>
                            <w:sz w:val="17"/>
                            <w:szCs w:val="17"/>
                          </w:rPr>
                        </w:pPr>
                      </w:p>
                    </w:tc>
                  </w:tr>
                </w:tbl>
                <w:p w:rsidR="008B5577" w:rsidRDefault="008B5577">
                  <w:pPr>
                    <w:jc w:val="center"/>
                    <w:rPr>
                      <w:rFonts w:eastAsia="Times New Roman"/>
                      <w:sz w:val="20"/>
                      <w:szCs w:val="20"/>
                    </w:rPr>
                  </w:pPr>
                </w:p>
              </w:tc>
            </w:tr>
            <w:tr w:rsidR="008B5577">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B5577">
                    <w:trPr>
                      <w:trHeight w:val="120"/>
                      <w:tblCellSpacing w:w="0" w:type="dxa"/>
                      <w:jc w:val="center"/>
                    </w:trPr>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lastRenderedPageBreak/>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B5577">
                          <w:trPr>
                            <w:tblCellSpacing w:w="0" w:type="dxa"/>
                          </w:trPr>
                          <w:tc>
                            <w:tcPr>
                              <w:tcW w:w="0" w:type="auto"/>
                              <w:vAlign w:val="center"/>
                              <w:hideMark/>
                            </w:tcPr>
                            <w:p w:rsidR="008B5577" w:rsidRDefault="008B5577">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Open Call for Tenders. Pilot Lines Network for promoting the use of nanocomposites in building constructions and civil infrastructure</w:t>
                              </w:r>
                              <w:r>
                                <w:rPr>
                                  <w:rFonts w:ascii="Arial" w:hAnsi="Arial" w:cs="Arial"/>
                                  <w:b/>
                                  <w:bCs/>
                                  <w:color w:val="0064AF"/>
                                  <w:sz w:val="14"/>
                                  <w:szCs w:val="14"/>
                                </w:rPr>
                                <w:t xml:space="preserve"> </w:t>
                              </w:r>
                            </w:p>
                          </w:tc>
                        </w:tr>
                      </w:tbl>
                      <w:p w:rsidR="008B5577" w:rsidRDefault="008B5577">
                        <w:pPr>
                          <w:rPr>
                            <w:rFonts w:eastAsia="Times New Roman"/>
                            <w:sz w:val="20"/>
                            <w:szCs w:val="20"/>
                          </w:rPr>
                        </w:pPr>
                      </w:p>
                    </w:tc>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B5577">
                    <w:trPr>
                      <w:trHeight w:val="120"/>
                      <w:tblCellSpacing w:w="0" w:type="dxa"/>
                      <w:jc w:val="center"/>
                    </w:trPr>
                    <w:tc>
                      <w:tcPr>
                        <w:tcW w:w="0" w:type="auto"/>
                        <w:vMerge/>
                        <w:vAlign w:val="center"/>
                        <w:hideMark/>
                      </w:tcPr>
                      <w:p w:rsidR="008B5577" w:rsidRDefault="008B5577">
                        <w:pPr>
                          <w:rPr>
                            <w:rFonts w:ascii="Arial" w:eastAsia="Times New Roman" w:hAnsi="Arial" w:cs="Arial"/>
                            <w:color w:val="666666"/>
                            <w:sz w:val="17"/>
                            <w:szCs w:val="17"/>
                          </w:rPr>
                        </w:pPr>
                      </w:p>
                    </w:tc>
                    <w:tc>
                      <w:tcPr>
                        <w:tcW w:w="4300" w:type="pct"/>
                        <w:hideMark/>
                      </w:tcPr>
                      <w:p w:rsidR="008B5577" w:rsidRDefault="008B5577">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1333500"/>
                              <wp:effectExtent l="0" t="0" r="0" b="0"/>
                              <wp:wrapSquare wrapText="bothSides"/>
                              <wp:docPr id="11" name="Imagen 11" descr="Open Call for Tenders. Pilot Lines Network for promoting the use of nanocomposites in building constructions and civil 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 Call for Tenders. Pilot Lines Network for promoting the use of nanocomposites in building constructions and civil infrastru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 xml:space="preserve">The call for tenders is part of the activities planned within the scope of NANOLEAP project. The aim of the call is to carry out a pilot programme to test and validate the feasibility and the operation of the future network of Pilot Plants to be set up by NANOLEAP consortium in which ACCIONA participates. </w:t>
                        </w:r>
                        <w:r>
                          <w:rPr>
                            <w:rFonts w:ascii="Arial" w:hAnsi="Arial" w:cs="Arial"/>
                            <w:color w:val="000000"/>
                            <w:sz w:val="17"/>
                            <w:szCs w:val="17"/>
                          </w:rPr>
                          <w:br/>
                        </w:r>
                        <w:r>
                          <w:rPr>
                            <w:rFonts w:ascii="Arial" w:hAnsi="Arial" w:cs="Arial"/>
                            <w:color w:val="000000"/>
                            <w:sz w:val="17"/>
                            <w:szCs w:val="17"/>
                          </w:rPr>
                          <w:br/>
                          <w:t xml:space="preserve">The pilot programme will select, through an open call for tenders,... </w:t>
                        </w:r>
                        <w:hyperlink r:id="rId17"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B5577" w:rsidRDefault="008B5577">
                        <w:pPr>
                          <w:rPr>
                            <w:rFonts w:ascii="Arial" w:eastAsia="Times New Roman" w:hAnsi="Arial" w:cs="Arial"/>
                            <w:color w:val="666666"/>
                            <w:sz w:val="17"/>
                            <w:szCs w:val="17"/>
                          </w:rPr>
                        </w:pPr>
                      </w:p>
                    </w:tc>
                  </w:tr>
                </w:tbl>
                <w:p w:rsidR="008B5577" w:rsidRDefault="008B5577">
                  <w:pPr>
                    <w:jc w:val="center"/>
                    <w:rPr>
                      <w:rFonts w:eastAsia="Times New Roman"/>
                      <w:sz w:val="20"/>
                      <w:szCs w:val="20"/>
                    </w:rPr>
                  </w:pPr>
                </w:p>
              </w:tc>
            </w:tr>
            <w:tr w:rsidR="008B5577">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B5577">
                    <w:trPr>
                      <w:trHeight w:val="120"/>
                      <w:tblCellSpacing w:w="0" w:type="dxa"/>
                      <w:jc w:val="center"/>
                    </w:trPr>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B5577">
                          <w:trPr>
                            <w:tblCellSpacing w:w="0" w:type="dxa"/>
                          </w:trPr>
                          <w:tc>
                            <w:tcPr>
                              <w:tcW w:w="0" w:type="auto"/>
                              <w:vAlign w:val="center"/>
                              <w:hideMark/>
                            </w:tcPr>
                            <w:p w:rsidR="008B5577" w:rsidRDefault="008B5577">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La innovación clave para ser más competitivo</w:t>
                              </w:r>
                              <w:r>
                                <w:rPr>
                                  <w:rFonts w:ascii="Arial" w:hAnsi="Arial" w:cs="Arial"/>
                                  <w:b/>
                                  <w:bCs/>
                                  <w:color w:val="0064AF"/>
                                  <w:sz w:val="14"/>
                                  <w:szCs w:val="14"/>
                                </w:rPr>
                                <w:t xml:space="preserve"> </w:t>
                              </w:r>
                            </w:p>
                          </w:tc>
                        </w:tr>
                      </w:tbl>
                      <w:p w:rsidR="008B5577" w:rsidRDefault="008B5577">
                        <w:pPr>
                          <w:rPr>
                            <w:rFonts w:eastAsia="Times New Roman"/>
                            <w:sz w:val="20"/>
                            <w:szCs w:val="20"/>
                          </w:rPr>
                        </w:pPr>
                      </w:p>
                    </w:tc>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B5577">
                    <w:trPr>
                      <w:trHeight w:val="120"/>
                      <w:tblCellSpacing w:w="0" w:type="dxa"/>
                      <w:jc w:val="center"/>
                    </w:trPr>
                    <w:tc>
                      <w:tcPr>
                        <w:tcW w:w="0" w:type="auto"/>
                        <w:vMerge/>
                        <w:vAlign w:val="center"/>
                        <w:hideMark/>
                      </w:tcPr>
                      <w:p w:rsidR="008B5577" w:rsidRDefault="008B5577">
                        <w:pPr>
                          <w:rPr>
                            <w:rFonts w:ascii="Arial" w:eastAsia="Times New Roman" w:hAnsi="Arial" w:cs="Arial"/>
                            <w:color w:val="666666"/>
                            <w:sz w:val="17"/>
                            <w:szCs w:val="17"/>
                          </w:rPr>
                        </w:pPr>
                      </w:p>
                    </w:tc>
                    <w:tc>
                      <w:tcPr>
                        <w:tcW w:w="4300" w:type="pct"/>
                        <w:hideMark/>
                      </w:tcPr>
                      <w:p w:rsidR="008B5577" w:rsidRDefault="008B5577">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2133600"/>
                              <wp:effectExtent l="0" t="0" r="0" b="0"/>
                              <wp:wrapSquare wrapText="bothSides"/>
                              <wp:docPr id="10" name="Imagen 10" descr="La innovación clave para ser más compet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innovación clave para ser más competitiv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Ferrovial participa en un estudio realizado por el MIT-CISR en el que se analiza la reorganización y movilización de recursos para innovar de forma competitiva. Dicho estudio, forma parte a su vez de otro estudio más amplio sobre cómo se aborda el diseño de empresas digitales.</w:t>
                        </w:r>
                        <w:r>
                          <w:rPr>
                            <w:rFonts w:ascii="Arial" w:hAnsi="Arial" w:cs="Arial"/>
                            <w:color w:val="000000"/>
                            <w:sz w:val="17"/>
                            <w:szCs w:val="17"/>
                          </w:rPr>
                          <w:br/>
                        </w:r>
                        <w:r>
                          <w:rPr>
                            <w:rFonts w:ascii="Arial" w:hAnsi="Arial" w:cs="Arial"/>
                            <w:color w:val="000000"/>
                            <w:sz w:val="17"/>
                            <w:szCs w:val="17"/>
                          </w:rPr>
                          <w:br/>
                          <w:t xml:space="preserve">Ferrovial Corporación participó en 2016 en un informe (viñeta) realizado por el MIT CISR, relaci... </w:t>
                        </w:r>
                        <w:hyperlink r:id="rId19"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B5577" w:rsidRDefault="008B5577">
                        <w:pPr>
                          <w:rPr>
                            <w:rFonts w:ascii="Arial" w:eastAsia="Times New Roman" w:hAnsi="Arial" w:cs="Arial"/>
                            <w:color w:val="666666"/>
                            <w:sz w:val="17"/>
                            <w:szCs w:val="17"/>
                          </w:rPr>
                        </w:pPr>
                      </w:p>
                    </w:tc>
                  </w:tr>
                </w:tbl>
                <w:p w:rsidR="008B5577" w:rsidRDefault="008B5577">
                  <w:pPr>
                    <w:jc w:val="center"/>
                    <w:rPr>
                      <w:rFonts w:eastAsia="Times New Roman"/>
                      <w:sz w:val="20"/>
                      <w:szCs w:val="20"/>
                    </w:rPr>
                  </w:pPr>
                </w:p>
              </w:tc>
            </w:tr>
            <w:tr w:rsidR="008B5577">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B5577">
                    <w:trPr>
                      <w:trHeight w:val="120"/>
                      <w:tblCellSpacing w:w="0" w:type="dxa"/>
                      <w:jc w:val="center"/>
                    </w:trPr>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B5577">
                          <w:trPr>
                            <w:tblCellSpacing w:w="0" w:type="dxa"/>
                          </w:trPr>
                          <w:tc>
                            <w:tcPr>
                              <w:tcW w:w="0" w:type="auto"/>
                              <w:vAlign w:val="center"/>
                              <w:hideMark/>
                            </w:tcPr>
                            <w:p w:rsidR="008B5577" w:rsidRDefault="008B5577">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Jornada sobre la integración de la fotovoltaica en la edificación en GENERA</w:t>
                              </w:r>
                              <w:r>
                                <w:rPr>
                                  <w:rFonts w:ascii="Arial" w:hAnsi="Arial" w:cs="Arial"/>
                                  <w:b/>
                                  <w:bCs/>
                                  <w:color w:val="0064AF"/>
                                  <w:sz w:val="14"/>
                                  <w:szCs w:val="14"/>
                                </w:rPr>
                                <w:t xml:space="preserve"> </w:t>
                              </w:r>
                            </w:p>
                          </w:tc>
                        </w:tr>
                      </w:tbl>
                      <w:p w:rsidR="008B5577" w:rsidRDefault="008B5577">
                        <w:pPr>
                          <w:rPr>
                            <w:rFonts w:eastAsia="Times New Roman"/>
                            <w:sz w:val="20"/>
                            <w:szCs w:val="20"/>
                          </w:rPr>
                        </w:pPr>
                      </w:p>
                    </w:tc>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B5577">
                    <w:trPr>
                      <w:trHeight w:val="120"/>
                      <w:tblCellSpacing w:w="0" w:type="dxa"/>
                      <w:jc w:val="center"/>
                    </w:trPr>
                    <w:tc>
                      <w:tcPr>
                        <w:tcW w:w="0" w:type="auto"/>
                        <w:vMerge/>
                        <w:vAlign w:val="center"/>
                        <w:hideMark/>
                      </w:tcPr>
                      <w:p w:rsidR="008B5577" w:rsidRDefault="008B5577">
                        <w:pPr>
                          <w:rPr>
                            <w:rFonts w:ascii="Arial" w:eastAsia="Times New Roman" w:hAnsi="Arial" w:cs="Arial"/>
                            <w:color w:val="666666"/>
                            <w:sz w:val="17"/>
                            <w:szCs w:val="17"/>
                          </w:rPr>
                        </w:pPr>
                      </w:p>
                    </w:tc>
                    <w:tc>
                      <w:tcPr>
                        <w:tcW w:w="4300" w:type="pct"/>
                        <w:hideMark/>
                      </w:tcPr>
                      <w:p w:rsidR="008B5577" w:rsidRDefault="008B5577">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1038225"/>
                              <wp:effectExtent l="0" t="0" r="0" b="9525"/>
                              <wp:wrapSquare wrapText="bothSides"/>
                              <wp:docPr id="9" name="Imagen 9" descr="Jornada sobre la integración de la fotovoltaica en la edificación en GEN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rnada sobre la integración de la fotovoltaica en la edificación en GENER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 xml:space="preserve">La Unidad de Energía Solar Fotovoltaica del CIEMAT participó en la jornada Integración de la Tecnología Fotovoltaica en la Edificación, celebrada el pasado 2 de marzo en la Feria Internacional de Energía y Medioambiente, GENERA 2017, en IFEMA. La jornada, con representación de empresas, ministerio, asociaciones del sector y centros de investigación, abordó los retos tecnoló... </w:t>
                        </w:r>
                        <w:hyperlink r:id="rId21"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B5577" w:rsidRDefault="008B5577">
                        <w:pPr>
                          <w:rPr>
                            <w:rFonts w:ascii="Arial" w:eastAsia="Times New Roman" w:hAnsi="Arial" w:cs="Arial"/>
                            <w:color w:val="666666"/>
                            <w:sz w:val="17"/>
                            <w:szCs w:val="17"/>
                          </w:rPr>
                        </w:pPr>
                      </w:p>
                    </w:tc>
                  </w:tr>
                </w:tbl>
                <w:p w:rsidR="008B5577" w:rsidRDefault="008B5577">
                  <w:pPr>
                    <w:jc w:val="center"/>
                    <w:rPr>
                      <w:rFonts w:eastAsia="Times New Roman"/>
                      <w:sz w:val="20"/>
                      <w:szCs w:val="20"/>
                    </w:rPr>
                  </w:pPr>
                </w:p>
              </w:tc>
            </w:tr>
            <w:tr w:rsidR="008B5577">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B5577">
                    <w:trPr>
                      <w:trHeight w:val="120"/>
                      <w:tblCellSpacing w:w="0" w:type="dxa"/>
                      <w:jc w:val="center"/>
                    </w:trPr>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lastRenderedPageBreak/>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B5577">
                          <w:trPr>
                            <w:tblCellSpacing w:w="0" w:type="dxa"/>
                          </w:trPr>
                          <w:tc>
                            <w:tcPr>
                              <w:tcW w:w="0" w:type="auto"/>
                              <w:vAlign w:val="center"/>
                              <w:hideMark/>
                            </w:tcPr>
                            <w:p w:rsidR="008B5577" w:rsidRDefault="008B5577">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COMSA se adjudica nuevos proyectos de I+D para el sector ferroviario, obra civil y edificación</w:t>
                              </w:r>
                              <w:r>
                                <w:rPr>
                                  <w:rFonts w:ascii="Arial" w:hAnsi="Arial" w:cs="Arial"/>
                                  <w:b/>
                                  <w:bCs/>
                                  <w:color w:val="0064AF"/>
                                  <w:sz w:val="14"/>
                                  <w:szCs w:val="14"/>
                                </w:rPr>
                                <w:t xml:space="preserve"> </w:t>
                              </w:r>
                            </w:p>
                          </w:tc>
                        </w:tr>
                      </w:tbl>
                      <w:p w:rsidR="008B5577" w:rsidRDefault="008B5577">
                        <w:pPr>
                          <w:rPr>
                            <w:rFonts w:eastAsia="Times New Roman"/>
                            <w:sz w:val="20"/>
                            <w:szCs w:val="20"/>
                          </w:rPr>
                        </w:pPr>
                      </w:p>
                    </w:tc>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B5577">
                    <w:trPr>
                      <w:trHeight w:val="120"/>
                      <w:tblCellSpacing w:w="0" w:type="dxa"/>
                      <w:jc w:val="center"/>
                    </w:trPr>
                    <w:tc>
                      <w:tcPr>
                        <w:tcW w:w="0" w:type="auto"/>
                        <w:vMerge/>
                        <w:vAlign w:val="center"/>
                        <w:hideMark/>
                      </w:tcPr>
                      <w:p w:rsidR="008B5577" w:rsidRDefault="008B5577">
                        <w:pPr>
                          <w:rPr>
                            <w:rFonts w:ascii="Arial" w:eastAsia="Times New Roman" w:hAnsi="Arial" w:cs="Arial"/>
                            <w:color w:val="666666"/>
                            <w:sz w:val="17"/>
                            <w:szCs w:val="17"/>
                          </w:rPr>
                        </w:pPr>
                      </w:p>
                    </w:tc>
                    <w:tc>
                      <w:tcPr>
                        <w:tcW w:w="4300" w:type="pct"/>
                        <w:hideMark/>
                      </w:tcPr>
                      <w:p w:rsidR="008B5577" w:rsidRDefault="008B5577">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2590800"/>
                              <wp:effectExtent l="0" t="0" r="0" b="0"/>
                              <wp:wrapSquare wrapText="bothSides"/>
                              <wp:docPr id="8" name="Imagen 8" descr="COMSA se adjudica nuevos proyectos de I+D para el sector ferroviario, obra civil y ed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SA se adjudica nuevos proyectos de I+D para el sector ferroviario, obra civil y edificació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El área técnica y de innovación de COMSA se ha adjudicado un total de seis nuevos proyectos de I+D, con fondos provenientes de convocatorias nacionales y europeas, enfocados a mejorar etapas relativas al proceso de construcción y mantenimiento de infraestructuras ferroviarias, carreteras, túneles y edificios.</w:t>
                        </w:r>
                        <w:r>
                          <w:rPr>
                            <w:rFonts w:ascii="Arial" w:hAnsi="Arial" w:cs="Arial"/>
                            <w:color w:val="000000"/>
                            <w:sz w:val="17"/>
                            <w:szCs w:val="17"/>
                          </w:rPr>
                          <w:br/>
                        </w:r>
                        <w:r>
                          <w:rPr>
                            <w:rFonts w:ascii="Arial" w:hAnsi="Arial" w:cs="Arial"/>
                            <w:color w:val="000000"/>
                            <w:sz w:val="17"/>
                            <w:szCs w:val="17"/>
                          </w:rPr>
                          <w:br/>
                          <w:t xml:space="preserve">En el ámbito ferroviario, COMSA forma parte del consorcio europ... </w:t>
                        </w:r>
                        <w:hyperlink r:id="rId23"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B5577" w:rsidRDefault="008B5577">
                        <w:pPr>
                          <w:rPr>
                            <w:rFonts w:ascii="Arial" w:eastAsia="Times New Roman" w:hAnsi="Arial" w:cs="Arial"/>
                            <w:color w:val="666666"/>
                            <w:sz w:val="17"/>
                            <w:szCs w:val="17"/>
                          </w:rPr>
                        </w:pPr>
                      </w:p>
                    </w:tc>
                  </w:tr>
                </w:tbl>
                <w:p w:rsidR="008B5577" w:rsidRDefault="008B5577">
                  <w:pPr>
                    <w:jc w:val="center"/>
                    <w:rPr>
                      <w:rFonts w:eastAsia="Times New Roman"/>
                      <w:sz w:val="20"/>
                      <w:szCs w:val="20"/>
                    </w:rPr>
                  </w:pPr>
                </w:p>
              </w:tc>
            </w:tr>
            <w:tr w:rsidR="008B5577">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B5577">
                    <w:trPr>
                      <w:trHeight w:val="120"/>
                      <w:tblCellSpacing w:w="0" w:type="dxa"/>
                      <w:jc w:val="center"/>
                    </w:trPr>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B5577">
                          <w:trPr>
                            <w:tblCellSpacing w:w="0" w:type="dxa"/>
                          </w:trPr>
                          <w:tc>
                            <w:tcPr>
                              <w:tcW w:w="0" w:type="auto"/>
                              <w:vAlign w:val="center"/>
                              <w:hideMark/>
                            </w:tcPr>
                            <w:p w:rsidR="008B5577" w:rsidRDefault="008B5577">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ACCIONA premiada por el revestimiento de los túneles de Pajares</w:t>
                              </w:r>
                              <w:r>
                                <w:rPr>
                                  <w:rFonts w:ascii="Arial" w:hAnsi="Arial" w:cs="Arial"/>
                                  <w:b/>
                                  <w:bCs/>
                                  <w:color w:val="0064AF"/>
                                  <w:sz w:val="14"/>
                                  <w:szCs w:val="14"/>
                                </w:rPr>
                                <w:t xml:space="preserve"> </w:t>
                              </w:r>
                            </w:p>
                          </w:tc>
                        </w:tr>
                      </w:tbl>
                      <w:p w:rsidR="008B5577" w:rsidRDefault="008B5577">
                        <w:pPr>
                          <w:rPr>
                            <w:rFonts w:eastAsia="Times New Roman"/>
                            <w:sz w:val="20"/>
                            <w:szCs w:val="20"/>
                          </w:rPr>
                        </w:pPr>
                      </w:p>
                    </w:tc>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B5577">
                    <w:trPr>
                      <w:trHeight w:val="120"/>
                      <w:tblCellSpacing w:w="0" w:type="dxa"/>
                      <w:jc w:val="center"/>
                    </w:trPr>
                    <w:tc>
                      <w:tcPr>
                        <w:tcW w:w="0" w:type="auto"/>
                        <w:vMerge/>
                        <w:vAlign w:val="center"/>
                        <w:hideMark/>
                      </w:tcPr>
                      <w:p w:rsidR="008B5577" w:rsidRDefault="008B5577">
                        <w:pPr>
                          <w:rPr>
                            <w:rFonts w:ascii="Arial" w:eastAsia="Times New Roman" w:hAnsi="Arial" w:cs="Arial"/>
                            <w:color w:val="666666"/>
                            <w:sz w:val="17"/>
                            <w:szCs w:val="17"/>
                          </w:rPr>
                        </w:pPr>
                      </w:p>
                    </w:tc>
                    <w:tc>
                      <w:tcPr>
                        <w:tcW w:w="4300" w:type="pct"/>
                        <w:hideMark/>
                      </w:tcPr>
                      <w:p w:rsidR="008B5577" w:rsidRDefault="008B5577">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1504950"/>
                              <wp:effectExtent l="0" t="0" r="0" b="0"/>
                              <wp:wrapSquare wrapText="bothSides"/>
                              <wp:docPr id="7" name="Imagen 7" descr="ACCIONA premiada por el revestimiento de los túneles de Paj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CIONA premiada por el revestimiento de los túneles de Pajar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ACCIONA ha sido galardonada con el premio JEC Innovation Awards 2017 por el revestimiento a partir de materiales compuestos que ha diseñado y patentado para impermeabilizar los túneles gemelos de la variante de Pajares, que forman parte del trazado de la futura línea de alta velocidad entre Madrid y Asturias y se encuentran entre los más largos de Europa.</w:t>
                        </w:r>
                        <w:r>
                          <w:rPr>
                            <w:rFonts w:ascii="Arial" w:hAnsi="Arial" w:cs="Arial"/>
                            <w:color w:val="000000"/>
                            <w:sz w:val="17"/>
                            <w:szCs w:val="17"/>
                          </w:rPr>
                          <w:br/>
                        </w:r>
                        <w:r>
                          <w:rPr>
                            <w:rFonts w:ascii="Arial" w:hAnsi="Arial" w:cs="Arial"/>
                            <w:color w:val="000000"/>
                            <w:sz w:val="17"/>
                            <w:szCs w:val="17"/>
                          </w:rPr>
                          <w:br/>
                          <w:t xml:space="preserve">Los JEC Innovati... </w:t>
                        </w:r>
                        <w:hyperlink r:id="rId25"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B5577" w:rsidRDefault="008B5577">
                        <w:pPr>
                          <w:rPr>
                            <w:rFonts w:ascii="Arial" w:eastAsia="Times New Roman" w:hAnsi="Arial" w:cs="Arial"/>
                            <w:color w:val="666666"/>
                            <w:sz w:val="17"/>
                            <w:szCs w:val="17"/>
                          </w:rPr>
                        </w:pPr>
                      </w:p>
                    </w:tc>
                  </w:tr>
                </w:tbl>
                <w:p w:rsidR="008B5577" w:rsidRDefault="008B5577">
                  <w:pPr>
                    <w:jc w:val="center"/>
                    <w:rPr>
                      <w:rFonts w:eastAsia="Times New Roman"/>
                      <w:sz w:val="20"/>
                      <w:szCs w:val="20"/>
                    </w:rPr>
                  </w:pPr>
                </w:p>
              </w:tc>
            </w:tr>
            <w:tr w:rsidR="008B5577">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B5577">
                    <w:trPr>
                      <w:trHeight w:val="120"/>
                      <w:tblCellSpacing w:w="0" w:type="dxa"/>
                      <w:jc w:val="center"/>
                    </w:trPr>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B5577">
                          <w:trPr>
                            <w:tblCellSpacing w:w="0" w:type="dxa"/>
                          </w:trPr>
                          <w:tc>
                            <w:tcPr>
                              <w:tcW w:w="0" w:type="auto"/>
                              <w:vAlign w:val="center"/>
                              <w:hideMark/>
                            </w:tcPr>
                            <w:p w:rsidR="008B5577" w:rsidRDefault="008B5577">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Ferrovial y Telefónica investigarán sobre Smart Cities, Big Data e IoT</w:t>
                              </w:r>
                              <w:r>
                                <w:rPr>
                                  <w:rFonts w:ascii="Arial" w:hAnsi="Arial" w:cs="Arial"/>
                                  <w:b/>
                                  <w:bCs/>
                                  <w:color w:val="0064AF"/>
                                  <w:sz w:val="14"/>
                                  <w:szCs w:val="14"/>
                                </w:rPr>
                                <w:t xml:space="preserve"> </w:t>
                              </w:r>
                            </w:p>
                          </w:tc>
                        </w:tr>
                      </w:tbl>
                      <w:p w:rsidR="008B5577" w:rsidRDefault="008B5577">
                        <w:pPr>
                          <w:rPr>
                            <w:rFonts w:eastAsia="Times New Roman"/>
                            <w:sz w:val="20"/>
                            <w:szCs w:val="20"/>
                          </w:rPr>
                        </w:pPr>
                      </w:p>
                    </w:tc>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B5577">
                    <w:trPr>
                      <w:trHeight w:val="120"/>
                      <w:tblCellSpacing w:w="0" w:type="dxa"/>
                      <w:jc w:val="center"/>
                    </w:trPr>
                    <w:tc>
                      <w:tcPr>
                        <w:tcW w:w="0" w:type="auto"/>
                        <w:vMerge/>
                        <w:vAlign w:val="center"/>
                        <w:hideMark/>
                      </w:tcPr>
                      <w:p w:rsidR="008B5577" w:rsidRDefault="008B5577">
                        <w:pPr>
                          <w:rPr>
                            <w:rFonts w:ascii="Arial" w:eastAsia="Times New Roman" w:hAnsi="Arial" w:cs="Arial"/>
                            <w:color w:val="666666"/>
                            <w:sz w:val="17"/>
                            <w:szCs w:val="17"/>
                          </w:rPr>
                        </w:pPr>
                      </w:p>
                    </w:tc>
                    <w:tc>
                      <w:tcPr>
                        <w:tcW w:w="4300" w:type="pct"/>
                        <w:hideMark/>
                      </w:tcPr>
                      <w:p w:rsidR="008B5577" w:rsidRDefault="008B5577">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2305050"/>
                              <wp:effectExtent l="0" t="0" r="0" b="0"/>
                              <wp:wrapSquare wrapText="bothSides"/>
                              <wp:docPr id="6" name="Imagen 6" descr="Ferrovial y Telefónica investigarán sobre Smart Cities, Big Data e 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errovial y Telefónica investigarán sobre Smart Cities, Big Data e Io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 xml:space="preserve">Ferrovial y Telefónica estudiarán nuevas áreas de colaboración e investigación en el ámbito del Big Data, Internet de las Cosas (IoT) y Smart Cities, en el marco del contrato que acaba de unir a la operadora de telefonía con Ferrovial como suministradora de servicios de comunicaciones durante los próximos cinco años, en lo que desarrollarán tecnología para comunicaciones fi... </w:t>
                        </w:r>
                        <w:hyperlink r:id="rId27"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B5577" w:rsidRDefault="008B5577">
                        <w:pPr>
                          <w:rPr>
                            <w:rFonts w:ascii="Arial" w:eastAsia="Times New Roman" w:hAnsi="Arial" w:cs="Arial"/>
                            <w:color w:val="666666"/>
                            <w:sz w:val="17"/>
                            <w:szCs w:val="17"/>
                          </w:rPr>
                        </w:pPr>
                      </w:p>
                    </w:tc>
                  </w:tr>
                </w:tbl>
                <w:p w:rsidR="008B5577" w:rsidRDefault="008B5577">
                  <w:pPr>
                    <w:jc w:val="center"/>
                    <w:rPr>
                      <w:rFonts w:eastAsia="Times New Roman"/>
                      <w:sz w:val="20"/>
                      <w:szCs w:val="20"/>
                    </w:rPr>
                  </w:pPr>
                </w:p>
              </w:tc>
            </w:tr>
            <w:tr w:rsidR="008B5577">
              <w:trPr>
                <w:trHeight w:val="180"/>
                <w:tblCellSpacing w:w="0" w:type="dxa"/>
                <w:jc w:val="center"/>
              </w:trPr>
              <w:tc>
                <w:tcPr>
                  <w:tcW w:w="0" w:type="auto"/>
                  <w:tcBorders>
                    <w:top w:val="single" w:sz="12" w:space="0" w:color="000000"/>
                    <w:left w:val="nil"/>
                    <w:bottom w:val="single" w:sz="12" w:space="0" w:color="000000"/>
                    <w:right w:val="nil"/>
                  </w:tcBorders>
                  <w:shd w:val="clear" w:color="auto" w:fill="006699"/>
                  <w:vAlign w:val="center"/>
                  <w:hideMark/>
                </w:tcPr>
                <w:p w:rsidR="008B5577" w:rsidRDefault="008B5577">
                  <w:pPr>
                    <w:rPr>
                      <w:rFonts w:ascii="Arial" w:eastAsia="Times New Roman" w:hAnsi="Arial" w:cs="Arial"/>
                      <w:b/>
                      <w:bCs/>
                      <w:color w:val="FFFFFF"/>
                      <w:sz w:val="26"/>
                      <w:szCs w:val="26"/>
                    </w:rPr>
                  </w:pPr>
                  <w:r>
                    <w:rPr>
                      <w:rFonts w:ascii="Arial" w:eastAsia="Times New Roman" w:hAnsi="Arial" w:cs="Arial"/>
                      <w:b/>
                      <w:bCs/>
                      <w:color w:val="FFFFFF"/>
                      <w:sz w:val="26"/>
                      <w:szCs w:val="26"/>
                    </w:rPr>
                    <w:lastRenderedPageBreak/>
                    <w:t>    NOTICIAS INTERNACIONALES</w:t>
                  </w:r>
                </w:p>
              </w:tc>
            </w:tr>
            <w:tr w:rsidR="008B5577">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B5577">
                    <w:trPr>
                      <w:trHeight w:val="120"/>
                      <w:tblCellSpacing w:w="0" w:type="dxa"/>
                      <w:jc w:val="center"/>
                    </w:trPr>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B5577">
                          <w:trPr>
                            <w:tblCellSpacing w:w="0" w:type="dxa"/>
                          </w:trPr>
                          <w:tc>
                            <w:tcPr>
                              <w:tcW w:w="0" w:type="auto"/>
                              <w:vAlign w:val="center"/>
                              <w:hideMark/>
                            </w:tcPr>
                            <w:p w:rsidR="008B5577" w:rsidRDefault="008B5577">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World Sustainable Energy Days : Conference review now available</w:t>
                              </w:r>
                              <w:r>
                                <w:rPr>
                                  <w:rFonts w:ascii="Arial" w:hAnsi="Arial" w:cs="Arial"/>
                                  <w:b/>
                                  <w:bCs/>
                                  <w:color w:val="0064AF"/>
                                  <w:sz w:val="14"/>
                                  <w:szCs w:val="14"/>
                                </w:rPr>
                                <w:t xml:space="preserve"> </w:t>
                              </w:r>
                            </w:p>
                          </w:tc>
                        </w:tr>
                      </w:tbl>
                      <w:p w:rsidR="008B5577" w:rsidRDefault="008B5577">
                        <w:pPr>
                          <w:rPr>
                            <w:rFonts w:eastAsia="Times New Roman"/>
                            <w:sz w:val="20"/>
                            <w:szCs w:val="20"/>
                          </w:rPr>
                        </w:pPr>
                      </w:p>
                    </w:tc>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B5577">
                    <w:trPr>
                      <w:trHeight w:val="120"/>
                      <w:tblCellSpacing w:w="0" w:type="dxa"/>
                      <w:jc w:val="center"/>
                    </w:trPr>
                    <w:tc>
                      <w:tcPr>
                        <w:tcW w:w="0" w:type="auto"/>
                        <w:vMerge/>
                        <w:vAlign w:val="center"/>
                        <w:hideMark/>
                      </w:tcPr>
                      <w:p w:rsidR="008B5577" w:rsidRDefault="008B5577">
                        <w:pPr>
                          <w:rPr>
                            <w:rFonts w:ascii="Arial" w:eastAsia="Times New Roman" w:hAnsi="Arial" w:cs="Arial"/>
                            <w:color w:val="666666"/>
                            <w:sz w:val="17"/>
                            <w:szCs w:val="17"/>
                          </w:rPr>
                        </w:pPr>
                      </w:p>
                    </w:tc>
                    <w:tc>
                      <w:tcPr>
                        <w:tcW w:w="4300" w:type="pct"/>
                        <w:hideMark/>
                      </w:tcPr>
                      <w:p w:rsidR="008B5577" w:rsidRDefault="008B5577">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2533650"/>
                              <wp:effectExtent l="0" t="0" r="0" b="0"/>
                              <wp:wrapSquare wrapText="bothSides"/>
                              <wp:docPr id="5" name="Imagen 5" descr="World Sustainable Energy Days : Conference review now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ld Sustainable Energy Days : Conference review now availabl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The Conference review now accessible!</w:t>
                        </w:r>
                        <w:r>
                          <w:rPr>
                            <w:rFonts w:ascii="Arial" w:hAnsi="Arial" w:cs="Arial"/>
                            <w:color w:val="000000"/>
                            <w:sz w:val="17"/>
                            <w:szCs w:val="17"/>
                          </w:rPr>
                          <w:br/>
                        </w:r>
                        <w:r>
                          <w:rPr>
                            <w:rFonts w:ascii="Arial" w:hAnsi="Arial" w:cs="Arial"/>
                            <w:color w:val="000000"/>
                            <w:sz w:val="17"/>
                            <w:szCs w:val="17"/>
                          </w:rPr>
                          <w:br/>
                          <w:t>The World Sustainable Energy Days (WSED), one of Europe’s largest annual conferences in this field, offered a unique combination of events on sustainable energy. The 2017 conference, which was held from 1 - 3 March in Wels/Austria, attracted around 700 participants from 59 countries.</w:t>
                        </w:r>
                        <w:r>
                          <w:rPr>
                            <w:rFonts w:ascii="Arial" w:hAnsi="Arial" w:cs="Arial"/>
                            <w:color w:val="000000"/>
                            <w:sz w:val="17"/>
                            <w:szCs w:val="17"/>
                          </w:rPr>
                          <w:br/>
                        </w:r>
                        <w:r>
                          <w:rPr>
                            <w:rFonts w:ascii="Arial" w:hAnsi="Arial" w:cs="Arial"/>
                            <w:color w:val="000000"/>
                            <w:sz w:val="17"/>
                            <w:szCs w:val="17"/>
                          </w:rPr>
                          <w:br/>
                          <w:t xml:space="preserve">The Conference review, providing a brief su... </w:t>
                        </w:r>
                        <w:hyperlink r:id="rId29"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B5577" w:rsidRDefault="008B5577">
                        <w:pPr>
                          <w:rPr>
                            <w:rFonts w:ascii="Arial" w:eastAsia="Times New Roman" w:hAnsi="Arial" w:cs="Arial"/>
                            <w:color w:val="666666"/>
                            <w:sz w:val="17"/>
                            <w:szCs w:val="17"/>
                          </w:rPr>
                        </w:pPr>
                      </w:p>
                    </w:tc>
                  </w:tr>
                </w:tbl>
                <w:p w:rsidR="008B5577" w:rsidRDefault="008B5577">
                  <w:pPr>
                    <w:jc w:val="center"/>
                    <w:rPr>
                      <w:rFonts w:eastAsia="Times New Roman"/>
                      <w:sz w:val="20"/>
                      <w:szCs w:val="20"/>
                    </w:rPr>
                  </w:pPr>
                </w:p>
              </w:tc>
            </w:tr>
            <w:tr w:rsidR="008B5577">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B5577">
                    <w:trPr>
                      <w:trHeight w:val="120"/>
                      <w:tblCellSpacing w:w="0" w:type="dxa"/>
                      <w:jc w:val="center"/>
                    </w:trPr>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B5577">
                          <w:trPr>
                            <w:tblCellSpacing w:w="0" w:type="dxa"/>
                          </w:trPr>
                          <w:tc>
                            <w:tcPr>
                              <w:tcW w:w="0" w:type="auto"/>
                              <w:vAlign w:val="center"/>
                              <w:hideMark/>
                            </w:tcPr>
                            <w:p w:rsidR="008B5577" w:rsidRDefault="008B5577">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El CDTI organiza la semana de la innovación EUREKA</w:t>
                              </w:r>
                              <w:r>
                                <w:rPr>
                                  <w:rFonts w:ascii="Arial" w:hAnsi="Arial" w:cs="Arial"/>
                                  <w:b/>
                                  <w:bCs/>
                                  <w:color w:val="0064AF"/>
                                  <w:sz w:val="14"/>
                                  <w:szCs w:val="14"/>
                                </w:rPr>
                                <w:t xml:space="preserve"> </w:t>
                              </w:r>
                            </w:p>
                          </w:tc>
                        </w:tr>
                      </w:tbl>
                      <w:p w:rsidR="008B5577" w:rsidRDefault="008B5577">
                        <w:pPr>
                          <w:rPr>
                            <w:rFonts w:eastAsia="Times New Roman"/>
                            <w:sz w:val="20"/>
                            <w:szCs w:val="20"/>
                          </w:rPr>
                        </w:pPr>
                      </w:p>
                    </w:tc>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B5577">
                    <w:trPr>
                      <w:trHeight w:val="120"/>
                      <w:tblCellSpacing w:w="0" w:type="dxa"/>
                      <w:jc w:val="center"/>
                    </w:trPr>
                    <w:tc>
                      <w:tcPr>
                        <w:tcW w:w="0" w:type="auto"/>
                        <w:vMerge/>
                        <w:vAlign w:val="center"/>
                        <w:hideMark/>
                      </w:tcPr>
                      <w:p w:rsidR="008B5577" w:rsidRDefault="008B5577">
                        <w:pPr>
                          <w:rPr>
                            <w:rFonts w:ascii="Arial" w:eastAsia="Times New Roman" w:hAnsi="Arial" w:cs="Arial"/>
                            <w:color w:val="666666"/>
                            <w:sz w:val="17"/>
                            <w:szCs w:val="17"/>
                          </w:rPr>
                        </w:pPr>
                      </w:p>
                    </w:tc>
                    <w:tc>
                      <w:tcPr>
                        <w:tcW w:w="4300" w:type="pct"/>
                        <w:hideMark/>
                      </w:tcPr>
                      <w:p w:rsidR="008B5577" w:rsidRDefault="008B5577">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2828925"/>
                              <wp:effectExtent l="0" t="0" r="0" b="9525"/>
                              <wp:wrapSquare wrapText="bothSides"/>
                              <wp:docPr id="4" name="Imagen 4" descr="El CDTI organiza la semana de la innovación EUR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l CDTI organiza la semana de la innovación EUREK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br/>
                          <w:t>La Open EUREKA Innovación Week 2017 es un evento organizado dentro de las actividades de la Presidencia Española de EUREKA, que ostenta España entre julio 2016-junio 2017.</w:t>
                        </w:r>
                        <w:r>
                          <w:rPr>
                            <w:rFonts w:ascii="Arial" w:hAnsi="Arial" w:cs="Arial"/>
                            <w:color w:val="000000"/>
                            <w:sz w:val="17"/>
                            <w:szCs w:val="17"/>
                          </w:rPr>
                          <w:br/>
                        </w:r>
                        <w:r>
                          <w:rPr>
                            <w:rFonts w:ascii="Arial" w:hAnsi="Arial" w:cs="Arial"/>
                            <w:color w:val="000000"/>
                            <w:sz w:val="17"/>
                            <w:szCs w:val="17"/>
                          </w:rPr>
                          <w:br/>
                          <w:t xml:space="preserve">Este evento, de enfoque práctico y finalista, está orientado a dar a conocer las actividades de la Red EUREKA y sus instrumentos de trabajo y financieros, para conseguir visibilidad y aumentar la pa... </w:t>
                        </w:r>
                        <w:hyperlink r:id="rId31"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B5577" w:rsidRDefault="008B5577">
                        <w:pPr>
                          <w:rPr>
                            <w:rFonts w:ascii="Arial" w:eastAsia="Times New Roman" w:hAnsi="Arial" w:cs="Arial"/>
                            <w:color w:val="666666"/>
                            <w:sz w:val="17"/>
                            <w:szCs w:val="17"/>
                          </w:rPr>
                        </w:pPr>
                      </w:p>
                    </w:tc>
                  </w:tr>
                </w:tbl>
                <w:p w:rsidR="008B5577" w:rsidRDefault="008B5577">
                  <w:pPr>
                    <w:jc w:val="center"/>
                    <w:rPr>
                      <w:rFonts w:eastAsia="Times New Roman"/>
                      <w:sz w:val="20"/>
                      <w:szCs w:val="20"/>
                    </w:rPr>
                  </w:pPr>
                </w:p>
              </w:tc>
            </w:tr>
            <w:tr w:rsidR="008B5577">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B5577">
                    <w:trPr>
                      <w:trHeight w:val="120"/>
                      <w:tblCellSpacing w:w="0" w:type="dxa"/>
                      <w:jc w:val="center"/>
                    </w:trPr>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lastRenderedPageBreak/>
                          <w:t> </w:t>
                        </w:r>
                      </w:p>
                    </w:tc>
                    <w:tc>
                      <w:tcPr>
                        <w:tcW w:w="4300" w:type="pct"/>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8B5577">
                          <w:trPr>
                            <w:tblCellSpacing w:w="0" w:type="dxa"/>
                          </w:trPr>
                          <w:tc>
                            <w:tcPr>
                              <w:tcW w:w="0" w:type="auto"/>
                              <w:vAlign w:val="center"/>
                              <w:hideMark/>
                            </w:tcPr>
                            <w:p w:rsidR="008B5577" w:rsidRDefault="008B5577">
                              <w:pPr>
                                <w:pStyle w:val="NormalWeb"/>
                                <w:pBdr>
                                  <w:top w:val="single" w:sz="6" w:space="5" w:color="0064AF"/>
                                  <w:bottom w:val="single" w:sz="6" w:space="5" w:color="0064AF"/>
                                </w:pBdr>
                                <w:spacing w:before="0" w:beforeAutospacing="0" w:line="300" w:lineRule="auto"/>
                                <w:ind w:left="30"/>
                                <w:rPr>
                                  <w:rFonts w:ascii="Arial" w:hAnsi="Arial" w:cs="Arial"/>
                                  <w:b/>
                                  <w:bCs/>
                                  <w:color w:val="0064AF"/>
                                  <w:sz w:val="14"/>
                                  <w:szCs w:val="14"/>
                                </w:rPr>
                              </w:pPr>
                              <w:r>
                                <w:rPr>
                                  <w:rFonts w:ascii="Arial" w:hAnsi="Arial" w:cs="Arial"/>
                                  <w:b/>
                                  <w:bCs/>
                                  <w:color w:val="0064AF"/>
                                  <w:sz w:val="23"/>
                                  <w:szCs w:val="23"/>
                                </w:rPr>
                                <w:t>SME Instrument: Change in templates to reflect societal impacts</w:t>
                              </w:r>
                              <w:r>
                                <w:rPr>
                                  <w:rFonts w:ascii="Arial" w:hAnsi="Arial" w:cs="Arial"/>
                                  <w:b/>
                                  <w:bCs/>
                                  <w:color w:val="0064AF"/>
                                  <w:sz w:val="14"/>
                                  <w:szCs w:val="14"/>
                                </w:rPr>
                                <w:t xml:space="preserve"> </w:t>
                              </w:r>
                            </w:p>
                          </w:tc>
                        </w:tr>
                      </w:tbl>
                      <w:p w:rsidR="008B5577" w:rsidRDefault="008B5577">
                        <w:pPr>
                          <w:rPr>
                            <w:rFonts w:eastAsia="Times New Roman"/>
                            <w:sz w:val="20"/>
                            <w:szCs w:val="20"/>
                          </w:rPr>
                        </w:pPr>
                      </w:p>
                    </w:tc>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r>
                  <w:tr w:rsidR="008B5577">
                    <w:trPr>
                      <w:trHeight w:val="120"/>
                      <w:tblCellSpacing w:w="0" w:type="dxa"/>
                      <w:jc w:val="center"/>
                    </w:trPr>
                    <w:tc>
                      <w:tcPr>
                        <w:tcW w:w="0" w:type="auto"/>
                        <w:vMerge/>
                        <w:vAlign w:val="center"/>
                        <w:hideMark/>
                      </w:tcPr>
                      <w:p w:rsidR="008B5577" w:rsidRDefault="008B5577">
                        <w:pPr>
                          <w:rPr>
                            <w:rFonts w:ascii="Arial" w:eastAsia="Times New Roman" w:hAnsi="Arial" w:cs="Arial"/>
                            <w:color w:val="666666"/>
                            <w:sz w:val="17"/>
                            <w:szCs w:val="17"/>
                          </w:rPr>
                        </w:pPr>
                      </w:p>
                    </w:tc>
                    <w:tc>
                      <w:tcPr>
                        <w:tcW w:w="4300" w:type="pct"/>
                        <w:hideMark/>
                      </w:tcPr>
                      <w:p w:rsidR="008B5577" w:rsidRDefault="008B5577">
                        <w:pPr>
                          <w:pStyle w:val="NormalWeb"/>
                          <w:spacing w:before="0" w:beforeAutospacing="0" w:afterAutospacing="0" w:line="300" w:lineRule="auto"/>
                          <w:ind w:left="30" w:right="60"/>
                          <w:rPr>
                            <w:rFonts w:ascii="Arial" w:hAnsi="Arial" w:cs="Arial"/>
                            <w:color w:val="000000"/>
                            <w:sz w:val="17"/>
                            <w:szCs w:val="17"/>
                          </w:rPr>
                        </w:pPr>
                        <w:r>
                          <w:rPr>
                            <w:rFonts w:ascii="Arial" w:eastAsia="Times New Roman" w:hAnsi="Arial" w:cs="Arial"/>
                            <w:noProof/>
                            <w:color w:val="666666"/>
                            <w:sz w:val="17"/>
                            <w:szCs w:val="17"/>
                          </w:rPr>
                          <w:drawing>
                            <wp:anchor distT="28575" distB="28575" distL="28575" distR="28575" simplePos="0" relativeHeight="251658240" behindDoc="0" locked="0" layoutInCell="1" allowOverlap="0">
                              <wp:simplePos x="0" y="0"/>
                              <wp:positionH relativeFrom="column">
                                <wp:align>right</wp:align>
                              </wp:positionH>
                              <wp:positionV relativeFrom="line">
                                <wp:posOffset>0</wp:posOffset>
                              </wp:positionV>
                              <wp:extent cx="952500" cy="1390650"/>
                              <wp:effectExtent l="0" t="0" r="0" b="0"/>
                              <wp:wrapSquare wrapText="bothSides"/>
                              <wp:docPr id="3" name="Imagen 3" descr="SME Instrument: Change in templates to reflect societal imp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ME Instrument: Change in templates to reflect societal impact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 xml:space="preserve">The templates for SME Instrument Phase1 and Phase 2 have been updated to include an assessment of expected impacts on society and the environment. </w:t>
                        </w:r>
                        <w:r>
                          <w:rPr>
                            <w:rFonts w:ascii="Arial" w:hAnsi="Arial" w:cs="Arial"/>
                            <w:color w:val="000000"/>
                            <w:sz w:val="17"/>
                            <w:szCs w:val="17"/>
                          </w:rPr>
                          <w:br/>
                        </w:r>
                        <w:r>
                          <w:rPr>
                            <w:rFonts w:ascii="Arial" w:hAnsi="Arial" w:cs="Arial"/>
                            <w:color w:val="000000"/>
                            <w:sz w:val="17"/>
                            <w:szCs w:val="17"/>
                          </w:rPr>
                          <w:br/>
                          <w:t xml:space="preserve">The change concerns Part B of the templates for SME Instrument Phase1 and Phase2. They will now include an additional bullet point under section 2.1.a "expected impacts" relating to addressing climate change and the environmen... </w:t>
                        </w:r>
                        <w:hyperlink r:id="rId33" w:history="1">
                          <w:r>
                            <w:rPr>
                              <w:rStyle w:val="Hipervnculo"/>
                              <w:b/>
                              <w:bCs/>
                              <w:color w:val="CC0000"/>
                              <w:sz w:val="15"/>
                              <w:szCs w:val="15"/>
                            </w:rPr>
                            <w:t>Ver noticia completa</w:t>
                          </w:r>
                        </w:hyperlink>
                        <w:r>
                          <w:rPr>
                            <w:rFonts w:ascii="Arial" w:hAnsi="Arial" w:cs="Arial"/>
                            <w:color w:val="000000"/>
                            <w:sz w:val="17"/>
                            <w:szCs w:val="17"/>
                          </w:rPr>
                          <w:t xml:space="preserve"> </w:t>
                        </w:r>
                      </w:p>
                    </w:tc>
                    <w:tc>
                      <w:tcPr>
                        <w:tcW w:w="0" w:type="auto"/>
                        <w:vMerge/>
                        <w:vAlign w:val="center"/>
                        <w:hideMark/>
                      </w:tcPr>
                      <w:p w:rsidR="008B5577" w:rsidRDefault="008B5577">
                        <w:pPr>
                          <w:rPr>
                            <w:rFonts w:ascii="Arial" w:eastAsia="Times New Roman" w:hAnsi="Arial" w:cs="Arial"/>
                            <w:color w:val="666666"/>
                            <w:sz w:val="17"/>
                            <w:szCs w:val="17"/>
                          </w:rPr>
                        </w:pPr>
                      </w:p>
                    </w:tc>
                  </w:tr>
                </w:tbl>
                <w:p w:rsidR="008B5577" w:rsidRDefault="008B5577">
                  <w:pPr>
                    <w:jc w:val="center"/>
                    <w:rPr>
                      <w:rFonts w:eastAsia="Times New Roman"/>
                      <w:sz w:val="20"/>
                      <w:szCs w:val="20"/>
                    </w:rPr>
                  </w:pPr>
                </w:p>
              </w:tc>
            </w:tr>
            <w:tr w:rsidR="008B5577">
              <w:trPr>
                <w:tblCellSpacing w:w="0" w:type="dxa"/>
                <w:jc w:val="center"/>
              </w:trPr>
              <w:tc>
                <w:tcPr>
                  <w:tcW w:w="8310" w:type="dxa"/>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8B5577">
                    <w:trPr>
                      <w:trHeight w:val="120"/>
                      <w:tblCellSpacing w:w="0" w:type="dxa"/>
                      <w:jc w:val="center"/>
                    </w:trPr>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t> </w:t>
                        </w:r>
                      </w:p>
                    </w:tc>
                    <w:tc>
                      <w:tcPr>
                        <w:tcW w:w="4300" w:type="pct"/>
                        <w:hideMark/>
                      </w:tcPr>
                      <w:p w:rsidR="008B5577" w:rsidRDefault="008B5577">
                        <w:pPr>
                          <w:pStyle w:val="NormalWeb"/>
                          <w:spacing w:before="0" w:beforeAutospacing="0" w:after="0" w:afterAutospacing="0" w:line="264" w:lineRule="auto"/>
                          <w:ind w:left="30"/>
                          <w:rPr>
                            <w:rFonts w:ascii="Arial" w:hAnsi="Arial" w:cs="Arial"/>
                            <w:b/>
                            <w:bCs/>
                            <w:color w:val="AA0000"/>
                            <w:sz w:val="30"/>
                            <w:szCs w:val="30"/>
                          </w:rPr>
                        </w:pPr>
                        <w:r>
                          <w:rPr>
                            <w:rFonts w:ascii="Arial" w:hAnsi="Arial" w:cs="Arial"/>
                            <w:b/>
                            <w:bCs/>
                            <w:color w:val="AA0000"/>
                            <w:sz w:val="30"/>
                            <w:szCs w:val="30"/>
                          </w:rPr>
                          <w:br/>
                          <w:t>Próximos eventos</w:t>
                        </w:r>
                      </w:p>
                      <w:tbl>
                        <w:tblPr>
                          <w:tblW w:w="5000" w:type="pct"/>
                          <w:tblCellSpacing w:w="0" w:type="dxa"/>
                          <w:tblBorders>
                            <w:top w:val="single" w:sz="6" w:space="0" w:color="AA0000"/>
                            <w:bottom w:val="single" w:sz="6" w:space="0" w:color="AA0000"/>
                          </w:tblBorders>
                          <w:shd w:val="clear" w:color="auto" w:fill="FFFFFF"/>
                          <w:tblCellMar>
                            <w:top w:w="90" w:type="dxa"/>
                            <w:left w:w="0" w:type="dxa"/>
                            <w:bottom w:w="90" w:type="dxa"/>
                            <w:right w:w="0" w:type="dxa"/>
                          </w:tblCellMar>
                          <w:tblLook w:val="04A0" w:firstRow="1" w:lastRow="0" w:firstColumn="1" w:lastColumn="0" w:noHBand="0" w:noVBand="1"/>
                        </w:tblPr>
                        <w:tblGrid>
                          <w:gridCol w:w="7554"/>
                        </w:tblGrid>
                        <w:tr w:rsidR="008B5577">
                          <w:trPr>
                            <w:trHeight w:val="180"/>
                            <w:tblCellSpacing w:w="0" w:type="dxa"/>
                          </w:trPr>
                          <w:tc>
                            <w:tcPr>
                              <w:tcW w:w="0" w:type="auto"/>
                              <w:tcBorders>
                                <w:top w:val="single" w:sz="12" w:space="0" w:color="000000"/>
                                <w:left w:val="nil"/>
                                <w:bottom w:val="single" w:sz="12" w:space="0" w:color="000000"/>
                                <w:right w:val="nil"/>
                              </w:tcBorders>
                              <w:shd w:val="clear" w:color="auto" w:fill="669900"/>
                              <w:vAlign w:val="center"/>
                              <w:hideMark/>
                            </w:tcPr>
                            <w:p w:rsidR="008B5577" w:rsidRDefault="008B5577">
                              <w:pPr>
                                <w:rPr>
                                  <w:rFonts w:ascii="Arial" w:eastAsia="Times New Roman" w:hAnsi="Arial" w:cs="Arial"/>
                                  <w:b/>
                                  <w:bCs/>
                                  <w:color w:val="FFFFFF"/>
                                  <w:sz w:val="26"/>
                                  <w:szCs w:val="26"/>
                                </w:rPr>
                              </w:pPr>
                              <w:r>
                                <w:rPr>
                                  <w:rFonts w:ascii="Arial" w:eastAsia="Times New Roman" w:hAnsi="Arial" w:cs="Arial"/>
                                  <w:b/>
                                  <w:bCs/>
                                  <w:color w:val="FFFFFF"/>
                                  <w:sz w:val="26"/>
                                  <w:szCs w:val="26"/>
                                </w:rPr>
                                <w:t xml:space="preserve">    EVENTOS DE LA PTEC </w:t>
                              </w:r>
                            </w:p>
                          </w:tc>
                        </w:tr>
                        <w:tr w:rsidR="008B5577">
                          <w:trPr>
                            <w:tblCellSpacing w:w="0" w:type="dxa"/>
                          </w:trPr>
                          <w:tc>
                            <w:tcPr>
                              <w:tcW w:w="0" w:type="auto"/>
                              <w:tcBorders>
                                <w:top w:val="nil"/>
                                <w:left w:val="nil"/>
                                <w:bottom w:val="nil"/>
                                <w:right w:val="nil"/>
                              </w:tcBorders>
                              <w:shd w:val="clear" w:color="auto" w:fill="FFFFFF"/>
                              <w:vAlign w:val="center"/>
                              <w:hideMark/>
                            </w:tcPr>
                            <w:p w:rsidR="008B5577" w:rsidRDefault="008B5577">
                              <w:pPr>
                                <w:spacing w:line="300" w:lineRule="auto"/>
                                <w:ind w:left="30" w:right="60"/>
                                <w:rPr>
                                  <w:rFonts w:ascii="Arial" w:eastAsia="Times New Roman" w:hAnsi="Arial" w:cs="Arial"/>
                                  <w:color w:val="000000"/>
                                  <w:sz w:val="17"/>
                                  <w:szCs w:val="17"/>
                                </w:rPr>
                              </w:pPr>
                              <w:r>
                                <w:rPr>
                                  <w:rFonts w:ascii="Arial" w:eastAsia="Times New Roman" w:hAnsi="Arial" w:cs="Arial"/>
                                  <w:b/>
                                  <w:bCs/>
                                  <w:color w:val="AA0000"/>
                                  <w:sz w:val="18"/>
                                  <w:szCs w:val="18"/>
                                </w:rPr>
                                <w:t xml:space="preserve">29 de Marzo de 2017 </w:t>
                              </w:r>
                              <w:r>
                                <w:rPr>
                                  <w:rFonts w:ascii="Arial" w:eastAsia="Times New Roman" w:hAnsi="Arial" w:cs="Arial"/>
                                  <w:color w:val="000000"/>
                                  <w:sz w:val="17"/>
                                  <w:szCs w:val="17"/>
                                </w:rPr>
                                <w:t xml:space="preserve">CP PTEC 2017-1 </w:t>
                              </w:r>
                            </w:p>
                          </w:tc>
                        </w:tr>
                        <w:tr w:rsidR="008B5577">
                          <w:trPr>
                            <w:tblCellSpacing w:w="0" w:type="dxa"/>
                          </w:trPr>
                          <w:tc>
                            <w:tcPr>
                              <w:tcW w:w="0" w:type="auto"/>
                              <w:tcBorders>
                                <w:top w:val="nil"/>
                                <w:left w:val="nil"/>
                                <w:bottom w:val="nil"/>
                                <w:right w:val="nil"/>
                              </w:tcBorders>
                              <w:shd w:val="clear" w:color="auto" w:fill="FFFFFF"/>
                              <w:vAlign w:val="center"/>
                              <w:hideMark/>
                            </w:tcPr>
                            <w:p w:rsidR="008B5577" w:rsidRDefault="008B5577">
                              <w:pPr>
                                <w:spacing w:line="300" w:lineRule="auto"/>
                                <w:ind w:left="30" w:right="60"/>
                                <w:rPr>
                                  <w:rFonts w:ascii="Arial" w:eastAsia="Times New Roman" w:hAnsi="Arial" w:cs="Arial"/>
                                  <w:color w:val="000000"/>
                                  <w:sz w:val="17"/>
                                  <w:szCs w:val="17"/>
                                </w:rPr>
                              </w:pPr>
                              <w:r>
                                <w:rPr>
                                  <w:rFonts w:ascii="Arial" w:eastAsia="Times New Roman" w:hAnsi="Arial" w:cs="Arial"/>
                                  <w:b/>
                                  <w:bCs/>
                                  <w:color w:val="AA0000"/>
                                  <w:sz w:val="18"/>
                                  <w:szCs w:val="18"/>
                                </w:rPr>
                                <w:t xml:space="preserve">05 de Abril de 2017 </w:t>
                              </w:r>
                              <w:r>
                                <w:rPr>
                                  <w:rFonts w:ascii="Arial" w:eastAsia="Times New Roman" w:hAnsi="Arial" w:cs="Arial"/>
                                  <w:color w:val="000000"/>
                                  <w:sz w:val="17"/>
                                  <w:szCs w:val="17"/>
                                </w:rPr>
                                <w:t xml:space="preserve">FIRM &amp; REFINET </w:t>
                              </w:r>
                            </w:p>
                          </w:tc>
                        </w:tr>
                        <w:tr w:rsidR="008B5577">
                          <w:trPr>
                            <w:tblCellSpacing w:w="0" w:type="dxa"/>
                          </w:trPr>
                          <w:tc>
                            <w:tcPr>
                              <w:tcW w:w="0" w:type="auto"/>
                              <w:tcBorders>
                                <w:top w:val="nil"/>
                                <w:left w:val="nil"/>
                                <w:bottom w:val="nil"/>
                                <w:right w:val="nil"/>
                              </w:tcBorders>
                              <w:shd w:val="clear" w:color="auto" w:fill="FFFFFF"/>
                              <w:vAlign w:val="center"/>
                              <w:hideMark/>
                            </w:tcPr>
                            <w:p w:rsidR="008B5577" w:rsidRDefault="008B5577">
                              <w:pPr>
                                <w:spacing w:line="300" w:lineRule="auto"/>
                                <w:ind w:left="30" w:right="60"/>
                                <w:rPr>
                                  <w:rFonts w:ascii="Arial" w:eastAsia="Times New Roman" w:hAnsi="Arial" w:cs="Arial"/>
                                  <w:color w:val="000000"/>
                                  <w:sz w:val="17"/>
                                  <w:szCs w:val="17"/>
                                </w:rPr>
                              </w:pPr>
                              <w:r>
                                <w:rPr>
                                  <w:rFonts w:ascii="Arial" w:eastAsia="Times New Roman" w:hAnsi="Arial" w:cs="Arial"/>
                                  <w:b/>
                                  <w:bCs/>
                                  <w:color w:val="AA0000"/>
                                  <w:sz w:val="18"/>
                                  <w:szCs w:val="18"/>
                                </w:rPr>
                                <w:t xml:space="preserve">31 de Mayo de 2017 </w:t>
                              </w:r>
                              <w:r>
                                <w:rPr>
                                  <w:rFonts w:ascii="Arial" w:eastAsia="Times New Roman" w:hAnsi="Arial" w:cs="Arial"/>
                                  <w:color w:val="000000"/>
                                  <w:sz w:val="17"/>
                                  <w:szCs w:val="17"/>
                                </w:rPr>
                                <w:t xml:space="preserve">13ºForo PTEC: La innovación en el entorno urbano. El papel del sector de la construcción en la desca </w:t>
                              </w:r>
                              <w:hyperlink r:id="rId34" w:history="1">
                                <w:r>
                                  <w:rPr>
                                    <w:rStyle w:val="Hipervnculo"/>
                                    <w:rFonts w:eastAsia="Times New Roman"/>
                                    <w:b/>
                                    <w:bCs/>
                                    <w:color w:val="000033"/>
                                    <w:sz w:val="15"/>
                                    <w:szCs w:val="15"/>
                                  </w:rPr>
                                  <w:t>Ver evento</w:t>
                                </w:r>
                              </w:hyperlink>
                              <w:r>
                                <w:rPr>
                                  <w:rFonts w:ascii="Arial" w:eastAsia="Times New Roman" w:hAnsi="Arial" w:cs="Arial"/>
                                  <w:color w:val="000000"/>
                                  <w:sz w:val="17"/>
                                  <w:szCs w:val="17"/>
                                </w:rPr>
                                <w:t xml:space="preserve"> </w:t>
                              </w:r>
                            </w:p>
                          </w:tc>
                        </w:tr>
                        <w:tr w:rsidR="008B5577">
                          <w:trPr>
                            <w:tblCellSpacing w:w="0" w:type="dxa"/>
                          </w:trPr>
                          <w:tc>
                            <w:tcPr>
                              <w:tcW w:w="0" w:type="auto"/>
                              <w:tcBorders>
                                <w:top w:val="nil"/>
                                <w:left w:val="nil"/>
                                <w:bottom w:val="nil"/>
                                <w:right w:val="nil"/>
                              </w:tcBorders>
                              <w:shd w:val="clear" w:color="auto" w:fill="FFFFFF"/>
                              <w:vAlign w:val="center"/>
                              <w:hideMark/>
                            </w:tcPr>
                            <w:p w:rsidR="008B5577" w:rsidRDefault="008B5577">
                              <w:pPr>
                                <w:spacing w:line="300" w:lineRule="auto"/>
                                <w:ind w:left="30" w:right="60"/>
                                <w:rPr>
                                  <w:rFonts w:ascii="Arial" w:eastAsia="Times New Roman" w:hAnsi="Arial" w:cs="Arial"/>
                                  <w:color w:val="000000"/>
                                  <w:sz w:val="17"/>
                                  <w:szCs w:val="17"/>
                                </w:rPr>
                              </w:pPr>
                              <w:r>
                                <w:rPr>
                                  <w:rFonts w:ascii="Arial" w:eastAsia="Times New Roman" w:hAnsi="Arial" w:cs="Arial"/>
                                  <w:b/>
                                  <w:bCs/>
                                  <w:color w:val="AA0000"/>
                                  <w:sz w:val="18"/>
                                  <w:szCs w:val="18"/>
                                </w:rPr>
                                <w:t xml:space="preserve">06 de Junio de 2017 </w:t>
                              </w:r>
                              <w:r>
                                <w:rPr>
                                  <w:rFonts w:ascii="Arial" w:eastAsia="Times New Roman" w:hAnsi="Arial" w:cs="Arial"/>
                                  <w:color w:val="000000"/>
                                  <w:sz w:val="17"/>
                                  <w:szCs w:val="17"/>
                                </w:rPr>
                                <w:t xml:space="preserve">GT Internacionalización 2017-2 </w:t>
                              </w:r>
                            </w:p>
                          </w:tc>
                        </w:tr>
                        <w:tr w:rsidR="008B5577">
                          <w:trPr>
                            <w:tblCellSpacing w:w="0" w:type="dxa"/>
                          </w:trPr>
                          <w:tc>
                            <w:tcPr>
                              <w:tcW w:w="0" w:type="auto"/>
                              <w:tcBorders>
                                <w:top w:val="nil"/>
                                <w:left w:val="nil"/>
                                <w:bottom w:val="nil"/>
                                <w:right w:val="nil"/>
                              </w:tcBorders>
                              <w:shd w:val="clear" w:color="auto" w:fill="FFFFFF"/>
                              <w:vAlign w:val="center"/>
                              <w:hideMark/>
                            </w:tcPr>
                            <w:p w:rsidR="008B5577" w:rsidRDefault="008B5577">
                              <w:pPr>
                                <w:spacing w:line="300" w:lineRule="auto"/>
                                <w:ind w:left="30" w:right="60"/>
                                <w:rPr>
                                  <w:rFonts w:ascii="Arial" w:eastAsia="Times New Roman" w:hAnsi="Arial" w:cs="Arial"/>
                                  <w:color w:val="000000"/>
                                  <w:sz w:val="17"/>
                                  <w:szCs w:val="17"/>
                                </w:rPr>
                              </w:pPr>
                              <w:r>
                                <w:rPr>
                                  <w:rFonts w:ascii="Arial" w:eastAsia="Times New Roman" w:hAnsi="Arial" w:cs="Arial"/>
                                  <w:b/>
                                  <w:bCs/>
                                  <w:color w:val="AA0000"/>
                                  <w:sz w:val="18"/>
                                  <w:szCs w:val="18"/>
                                </w:rPr>
                                <w:t xml:space="preserve">07 de Junio de 2017 </w:t>
                              </w:r>
                              <w:r>
                                <w:rPr>
                                  <w:rFonts w:ascii="Arial" w:eastAsia="Times New Roman" w:hAnsi="Arial" w:cs="Arial"/>
                                  <w:color w:val="000000"/>
                                  <w:sz w:val="17"/>
                                  <w:szCs w:val="17"/>
                                </w:rPr>
                                <w:t xml:space="preserve">GT Innovación 2017-2 </w:t>
                              </w:r>
                            </w:p>
                          </w:tc>
                        </w:tr>
                        <w:tr w:rsidR="008B5577">
                          <w:trPr>
                            <w:tblCellSpacing w:w="0" w:type="dxa"/>
                          </w:trPr>
                          <w:tc>
                            <w:tcPr>
                              <w:tcW w:w="0" w:type="auto"/>
                              <w:tcBorders>
                                <w:top w:val="nil"/>
                                <w:left w:val="nil"/>
                                <w:bottom w:val="nil"/>
                                <w:right w:val="nil"/>
                              </w:tcBorders>
                              <w:shd w:val="clear" w:color="auto" w:fill="FFFFFF"/>
                              <w:vAlign w:val="center"/>
                              <w:hideMark/>
                            </w:tcPr>
                            <w:p w:rsidR="008B5577" w:rsidRDefault="008B5577">
                              <w:pPr>
                                <w:spacing w:line="300" w:lineRule="auto"/>
                                <w:ind w:left="30" w:right="60"/>
                                <w:rPr>
                                  <w:rFonts w:ascii="Arial" w:eastAsia="Times New Roman" w:hAnsi="Arial" w:cs="Arial"/>
                                  <w:color w:val="000000"/>
                                  <w:sz w:val="17"/>
                                  <w:szCs w:val="17"/>
                                </w:rPr>
                              </w:pPr>
                              <w:r>
                                <w:rPr>
                                  <w:rFonts w:ascii="Arial" w:eastAsia="Times New Roman" w:hAnsi="Arial" w:cs="Arial"/>
                                  <w:b/>
                                  <w:bCs/>
                                  <w:color w:val="AA0000"/>
                                  <w:sz w:val="18"/>
                                  <w:szCs w:val="18"/>
                                </w:rPr>
                                <w:t xml:space="preserve">13 de Junio de 2017 </w:t>
                              </w:r>
                              <w:r>
                                <w:rPr>
                                  <w:rFonts w:ascii="Arial" w:eastAsia="Times New Roman" w:hAnsi="Arial" w:cs="Arial"/>
                                  <w:color w:val="000000"/>
                                  <w:sz w:val="17"/>
                                  <w:szCs w:val="17"/>
                                </w:rPr>
                                <w:t xml:space="preserve">GT Infraestructuras del transporte 2017-2 </w:t>
                              </w:r>
                            </w:p>
                          </w:tc>
                        </w:tr>
                        <w:tr w:rsidR="008B5577">
                          <w:trPr>
                            <w:tblCellSpacing w:w="0" w:type="dxa"/>
                          </w:trPr>
                          <w:tc>
                            <w:tcPr>
                              <w:tcW w:w="0" w:type="auto"/>
                              <w:tcBorders>
                                <w:top w:val="nil"/>
                                <w:left w:val="nil"/>
                                <w:bottom w:val="nil"/>
                                <w:right w:val="nil"/>
                              </w:tcBorders>
                              <w:shd w:val="clear" w:color="auto" w:fill="FFFFFF"/>
                              <w:vAlign w:val="center"/>
                              <w:hideMark/>
                            </w:tcPr>
                            <w:p w:rsidR="008B5577" w:rsidRDefault="008B5577">
                              <w:pPr>
                                <w:spacing w:line="300" w:lineRule="auto"/>
                                <w:ind w:left="30" w:right="60"/>
                                <w:rPr>
                                  <w:rFonts w:ascii="Arial" w:eastAsia="Times New Roman" w:hAnsi="Arial" w:cs="Arial"/>
                                  <w:color w:val="000000"/>
                                  <w:sz w:val="17"/>
                                  <w:szCs w:val="17"/>
                                </w:rPr>
                              </w:pPr>
                              <w:r>
                                <w:rPr>
                                  <w:rFonts w:ascii="Arial" w:eastAsia="Times New Roman" w:hAnsi="Arial" w:cs="Arial"/>
                                  <w:b/>
                                  <w:bCs/>
                                  <w:color w:val="AA0000"/>
                                  <w:sz w:val="18"/>
                                  <w:szCs w:val="18"/>
                                </w:rPr>
                                <w:t xml:space="preserve">14 de Junio de 2017 </w:t>
                              </w:r>
                              <w:r>
                                <w:rPr>
                                  <w:rFonts w:ascii="Arial" w:eastAsia="Times New Roman" w:hAnsi="Arial" w:cs="Arial"/>
                                  <w:color w:val="000000"/>
                                  <w:sz w:val="17"/>
                                  <w:szCs w:val="17"/>
                                </w:rPr>
                                <w:t xml:space="preserve">GT La ciudad del futuro 2017-2 </w:t>
                              </w:r>
                            </w:p>
                          </w:tc>
                        </w:tr>
                        <w:tr w:rsidR="008B5577">
                          <w:trPr>
                            <w:tblCellSpacing w:w="0" w:type="dxa"/>
                          </w:trPr>
                          <w:tc>
                            <w:tcPr>
                              <w:tcW w:w="0" w:type="auto"/>
                              <w:tcBorders>
                                <w:top w:val="nil"/>
                                <w:left w:val="nil"/>
                                <w:bottom w:val="nil"/>
                                <w:right w:val="nil"/>
                              </w:tcBorders>
                              <w:shd w:val="clear" w:color="auto" w:fill="FFFFFF"/>
                              <w:vAlign w:val="center"/>
                              <w:hideMark/>
                            </w:tcPr>
                            <w:p w:rsidR="008B5577" w:rsidRDefault="008B5577">
                              <w:pPr>
                                <w:spacing w:line="300" w:lineRule="auto"/>
                                <w:ind w:left="30" w:right="60"/>
                                <w:rPr>
                                  <w:rFonts w:ascii="Arial" w:eastAsia="Times New Roman" w:hAnsi="Arial" w:cs="Arial"/>
                                  <w:color w:val="000000"/>
                                  <w:sz w:val="17"/>
                                  <w:szCs w:val="17"/>
                                </w:rPr>
                              </w:pPr>
                              <w:r>
                                <w:rPr>
                                  <w:rFonts w:ascii="Arial" w:eastAsia="Times New Roman" w:hAnsi="Arial" w:cs="Arial"/>
                                  <w:b/>
                                  <w:bCs/>
                                  <w:color w:val="AA0000"/>
                                  <w:sz w:val="18"/>
                                  <w:szCs w:val="18"/>
                                </w:rPr>
                                <w:t xml:space="preserve">15 de Junio de 2017 </w:t>
                              </w:r>
                              <w:r>
                                <w:rPr>
                                  <w:rFonts w:ascii="Arial" w:eastAsia="Times New Roman" w:hAnsi="Arial" w:cs="Arial"/>
                                  <w:color w:val="000000"/>
                                  <w:sz w:val="17"/>
                                  <w:szCs w:val="17"/>
                                </w:rPr>
                                <w:t xml:space="preserve">GT Procesos de construcción 2017-2 </w:t>
                              </w:r>
                            </w:p>
                          </w:tc>
                        </w:tr>
                        <w:tr w:rsidR="008B5577">
                          <w:trPr>
                            <w:tblCellSpacing w:w="0" w:type="dxa"/>
                          </w:trPr>
                          <w:tc>
                            <w:tcPr>
                              <w:tcW w:w="0" w:type="auto"/>
                              <w:tcBorders>
                                <w:top w:val="nil"/>
                                <w:left w:val="nil"/>
                                <w:bottom w:val="nil"/>
                                <w:right w:val="nil"/>
                              </w:tcBorders>
                              <w:shd w:val="clear" w:color="auto" w:fill="FFFFFF"/>
                              <w:vAlign w:val="center"/>
                              <w:hideMark/>
                            </w:tcPr>
                            <w:p w:rsidR="008B5577" w:rsidRDefault="008B5577">
                              <w:pPr>
                                <w:spacing w:line="300" w:lineRule="auto"/>
                                <w:ind w:left="30" w:right="60"/>
                                <w:rPr>
                                  <w:rFonts w:ascii="Arial" w:eastAsia="Times New Roman" w:hAnsi="Arial" w:cs="Arial"/>
                                  <w:color w:val="000000"/>
                                  <w:sz w:val="17"/>
                                  <w:szCs w:val="17"/>
                                </w:rPr>
                              </w:pPr>
                              <w:r>
                                <w:rPr>
                                  <w:rFonts w:ascii="Arial" w:eastAsia="Times New Roman" w:hAnsi="Arial" w:cs="Arial"/>
                                  <w:b/>
                                  <w:bCs/>
                                  <w:color w:val="AA0000"/>
                                  <w:sz w:val="18"/>
                                  <w:szCs w:val="18"/>
                                </w:rPr>
                                <w:t xml:space="preserve">15 de Junio de 2017 </w:t>
                              </w:r>
                              <w:r>
                                <w:rPr>
                                  <w:rFonts w:ascii="Arial" w:eastAsia="Times New Roman" w:hAnsi="Arial" w:cs="Arial"/>
                                  <w:color w:val="000000"/>
                                  <w:sz w:val="17"/>
                                  <w:szCs w:val="17"/>
                                </w:rPr>
                                <w:t xml:space="preserve">GTE SS 2017-2 </w:t>
                              </w:r>
                            </w:p>
                          </w:tc>
                        </w:tr>
                        <w:tr w:rsidR="008B5577">
                          <w:trPr>
                            <w:tblCellSpacing w:w="0" w:type="dxa"/>
                          </w:trPr>
                          <w:tc>
                            <w:tcPr>
                              <w:tcW w:w="0" w:type="auto"/>
                              <w:tcBorders>
                                <w:top w:val="nil"/>
                                <w:left w:val="nil"/>
                                <w:bottom w:val="nil"/>
                                <w:right w:val="nil"/>
                              </w:tcBorders>
                              <w:shd w:val="clear" w:color="auto" w:fill="FFFFFF"/>
                              <w:vAlign w:val="center"/>
                              <w:hideMark/>
                            </w:tcPr>
                            <w:p w:rsidR="008B5577" w:rsidRDefault="008B5577">
                              <w:pPr>
                                <w:spacing w:line="300" w:lineRule="auto"/>
                                <w:ind w:left="30" w:right="60"/>
                                <w:rPr>
                                  <w:rFonts w:ascii="Arial" w:eastAsia="Times New Roman" w:hAnsi="Arial" w:cs="Arial"/>
                                  <w:color w:val="000000"/>
                                  <w:sz w:val="17"/>
                                  <w:szCs w:val="17"/>
                                </w:rPr>
                              </w:pPr>
                              <w:r>
                                <w:rPr>
                                  <w:rFonts w:ascii="Arial" w:eastAsia="Times New Roman" w:hAnsi="Arial" w:cs="Arial"/>
                                  <w:b/>
                                  <w:bCs/>
                                  <w:color w:val="AA0000"/>
                                  <w:sz w:val="18"/>
                                  <w:szCs w:val="18"/>
                                </w:rPr>
                                <w:t xml:space="preserve">21 de Junio de 2017 </w:t>
                              </w:r>
                              <w:r>
                                <w:rPr>
                                  <w:rFonts w:ascii="Arial" w:eastAsia="Times New Roman" w:hAnsi="Arial" w:cs="Arial"/>
                                  <w:color w:val="000000"/>
                                  <w:sz w:val="17"/>
                                  <w:szCs w:val="17"/>
                                </w:rPr>
                                <w:t xml:space="preserve">NTPs meeting </w:t>
                              </w:r>
                            </w:p>
                          </w:tc>
                        </w:tr>
                        <w:tr w:rsidR="008B5577">
                          <w:trPr>
                            <w:tblCellSpacing w:w="0" w:type="dxa"/>
                          </w:trPr>
                          <w:tc>
                            <w:tcPr>
                              <w:tcW w:w="0" w:type="auto"/>
                              <w:tcBorders>
                                <w:top w:val="nil"/>
                                <w:left w:val="nil"/>
                                <w:bottom w:val="nil"/>
                                <w:right w:val="nil"/>
                              </w:tcBorders>
                              <w:shd w:val="clear" w:color="auto" w:fill="FFFFFF"/>
                              <w:vAlign w:val="center"/>
                              <w:hideMark/>
                            </w:tcPr>
                            <w:p w:rsidR="008B5577" w:rsidRDefault="008B5577">
                              <w:pPr>
                                <w:spacing w:line="300" w:lineRule="auto"/>
                                <w:ind w:left="30" w:right="60"/>
                                <w:rPr>
                                  <w:rFonts w:ascii="Arial" w:eastAsia="Times New Roman" w:hAnsi="Arial" w:cs="Arial"/>
                                  <w:color w:val="000000"/>
                                  <w:sz w:val="17"/>
                                  <w:szCs w:val="17"/>
                                </w:rPr>
                              </w:pPr>
                              <w:r>
                                <w:rPr>
                                  <w:rFonts w:ascii="Arial" w:eastAsia="Times New Roman" w:hAnsi="Arial" w:cs="Arial"/>
                                  <w:b/>
                                  <w:bCs/>
                                  <w:color w:val="AA0000"/>
                                  <w:sz w:val="18"/>
                                  <w:szCs w:val="18"/>
                                </w:rPr>
                                <w:lastRenderedPageBreak/>
                                <w:t xml:space="preserve">28 de Junio de 2017 </w:t>
                              </w:r>
                              <w:r>
                                <w:rPr>
                                  <w:rFonts w:ascii="Arial" w:eastAsia="Times New Roman" w:hAnsi="Arial" w:cs="Arial"/>
                                  <w:color w:val="000000"/>
                                  <w:sz w:val="17"/>
                                  <w:szCs w:val="17"/>
                                </w:rPr>
                                <w:t xml:space="preserve">CP PTEC 2017-2 </w:t>
                              </w:r>
                            </w:p>
                          </w:tc>
                        </w:tr>
                        <w:tr w:rsidR="008B5577">
                          <w:trPr>
                            <w:trHeight w:val="180"/>
                            <w:tblCellSpacing w:w="0" w:type="dxa"/>
                          </w:trPr>
                          <w:tc>
                            <w:tcPr>
                              <w:tcW w:w="0" w:type="auto"/>
                              <w:tcBorders>
                                <w:top w:val="single" w:sz="12" w:space="0" w:color="000000"/>
                                <w:left w:val="nil"/>
                                <w:bottom w:val="single" w:sz="12" w:space="0" w:color="000000"/>
                                <w:right w:val="nil"/>
                              </w:tcBorders>
                              <w:shd w:val="clear" w:color="auto" w:fill="669900"/>
                              <w:vAlign w:val="center"/>
                              <w:hideMark/>
                            </w:tcPr>
                            <w:p w:rsidR="008B5577" w:rsidRDefault="008B5577">
                              <w:pPr>
                                <w:rPr>
                                  <w:rFonts w:ascii="Arial" w:eastAsia="Times New Roman" w:hAnsi="Arial" w:cs="Arial"/>
                                  <w:b/>
                                  <w:bCs/>
                                  <w:color w:val="FFFFFF"/>
                                  <w:sz w:val="26"/>
                                  <w:szCs w:val="26"/>
                                </w:rPr>
                              </w:pPr>
                              <w:r>
                                <w:rPr>
                                  <w:rFonts w:ascii="Arial" w:eastAsia="Times New Roman" w:hAnsi="Arial" w:cs="Arial"/>
                                  <w:b/>
                                  <w:bCs/>
                                  <w:color w:val="FFFFFF"/>
                                  <w:sz w:val="26"/>
                                  <w:szCs w:val="26"/>
                                </w:rPr>
                                <w:t xml:space="preserve">    EVENTOS NACIONALES </w:t>
                              </w:r>
                            </w:p>
                          </w:tc>
                        </w:tr>
                        <w:tr w:rsidR="008B5577">
                          <w:trPr>
                            <w:tblCellSpacing w:w="0" w:type="dxa"/>
                          </w:trPr>
                          <w:tc>
                            <w:tcPr>
                              <w:tcW w:w="0" w:type="auto"/>
                              <w:tcBorders>
                                <w:top w:val="nil"/>
                                <w:left w:val="nil"/>
                                <w:bottom w:val="nil"/>
                                <w:right w:val="nil"/>
                              </w:tcBorders>
                              <w:shd w:val="clear" w:color="auto" w:fill="FFFFFF"/>
                              <w:vAlign w:val="center"/>
                              <w:hideMark/>
                            </w:tcPr>
                            <w:p w:rsidR="008B5577" w:rsidRDefault="008B5577">
                              <w:pPr>
                                <w:spacing w:line="300" w:lineRule="auto"/>
                                <w:ind w:left="30" w:right="60"/>
                                <w:rPr>
                                  <w:rFonts w:ascii="Arial" w:eastAsia="Times New Roman" w:hAnsi="Arial" w:cs="Arial"/>
                                  <w:color w:val="000000"/>
                                  <w:sz w:val="17"/>
                                  <w:szCs w:val="17"/>
                                </w:rPr>
                              </w:pPr>
                              <w:r>
                                <w:rPr>
                                  <w:rFonts w:ascii="Arial" w:eastAsia="Times New Roman" w:hAnsi="Arial" w:cs="Arial"/>
                                  <w:b/>
                                  <w:bCs/>
                                  <w:color w:val="AA0000"/>
                                  <w:sz w:val="18"/>
                                  <w:szCs w:val="18"/>
                                </w:rPr>
                                <w:t xml:space="preserve">30 de Marzo de 2017 </w:t>
                              </w:r>
                              <w:r>
                                <w:rPr>
                                  <w:rFonts w:ascii="Arial" w:eastAsia="Times New Roman" w:hAnsi="Arial" w:cs="Arial"/>
                                  <w:color w:val="000000"/>
                                  <w:sz w:val="17"/>
                                  <w:szCs w:val="17"/>
                                </w:rPr>
                                <w:t xml:space="preserve">Seminarios Torroja: Análisis de materiales de la construcción mediante radiación sincrotrón </w:t>
                              </w:r>
                              <w:hyperlink r:id="rId35" w:history="1">
                                <w:r>
                                  <w:rPr>
                                    <w:rStyle w:val="Hipervnculo"/>
                                    <w:rFonts w:eastAsia="Times New Roman"/>
                                    <w:b/>
                                    <w:bCs/>
                                    <w:color w:val="000033"/>
                                    <w:sz w:val="15"/>
                                    <w:szCs w:val="15"/>
                                  </w:rPr>
                                  <w:t>Ver evento</w:t>
                                </w:r>
                              </w:hyperlink>
                              <w:r>
                                <w:rPr>
                                  <w:rFonts w:ascii="Arial" w:eastAsia="Times New Roman" w:hAnsi="Arial" w:cs="Arial"/>
                                  <w:color w:val="000000"/>
                                  <w:sz w:val="17"/>
                                  <w:szCs w:val="17"/>
                                </w:rPr>
                                <w:t xml:space="preserve"> </w:t>
                              </w:r>
                            </w:p>
                          </w:tc>
                        </w:tr>
                        <w:tr w:rsidR="008B5577">
                          <w:trPr>
                            <w:tblCellSpacing w:w="0" w:type="dxa"/>
                          </w:trPr>
                          <w:tc>
                            <w:tcPr>
                              <w:tcW w:w="0" w:type="auto"/>
                              <w:tcBorders>
                                <w:top w:val="nil"/>
                                <w:left w:val="nil"/>
                                <w:bottom w:val="nil"/>
                                <w:right w:val="nil"/>
                              </w:tcBorders>
                              <w:shd w:val="clear" w:color="auto" w:fill="FFFFFF"/>
                              <w:vAlign w:val="center"/>
                              <w:hideMark/>
                            </w:tcPr>
                            <w:p w:rsidR="008B5577" w:rsidRDefault="008B5577">
                              <w:pPr>
                                <w:spacing w:line="300" w:lineRule="auto"/>
                                <w:ind w:left="30" w:right="60"/>
                                <w:rPr>
                                  <w:rFonts w:ascii="Arial" w:eastAsia="Times New Roman" w:hAnsi="Arial" w:cs="Arial"/>
                                  <w:color w:val="000000"/>
                                  <w:sz w:val="17"/>
                                  <w:szCs w:val="17"/>
                                </w:rPr>
                              </w:pPr>
                              <w:r>
                                <w:rPr>
                                  <w:rFonts w:ascii="Arial" w:eastAsia="Times New Roman" w:hAnsi="Arial" w:cs="Arial"/>
                                  <w:b/>
                                  <w:bCs/>
                                  <w:color w:val="AA0000"/>
                                  <w:sz w:val="18"/>
                                  <w:szCs w:val="18"/>
                                </w:rPr>
                                <w:t xml:space="preserve">03 de Abril de 2017 </w:t>
                              </w:r>
                              <w:r>
                                <w:rPr>
                                  <w:rFonts w:ascii="Arial" w:eastAsia="Times New Roman" w:hAnsi="Arial" w:cs="Arial"/>
                                  <w:color w:val="000000"/>
                                  <w:sz w:val="17"/>
                                  <w:szCs w:val="17"/>
                                </w:rPr>
                                <w:t xml:space="preserve">Curso de Reología en Sistemas Cementantes y Aditivos para el Hormigón </w:t>
                              </w:r>
                              <w:hyperlink r:id="rId36" w:history="1">
                                <w:r>
                                  <w:rPr>
                                    <w:rStyle w:val="Hipervnculo"/>
                                    <w:rFonts w:eastAsia="Times New Roman"/>
                                    <w:b/>
                                    <w:bCs/>
                                    <w:color w:val="000033"/>
                                    <w:sz w:val="15"/>
                                    <w:szCs w:val="15"/>
                                  </w:rPr>
                                  <w:t>Ver evento</w:t>
                                </w:r>
                              </w:hyperlink>
                              <w:r>
                                <w:rPr>
                                  <w:rFonts w:ascii="Arial" w:eastAsia="Times New Roman" w:hAnsi="Arial" w:cs="Arial"/>
                                  <w:color w:val="000000"/>
                                  <w:sz w:val="17"/>
                                  <w:szCs w:val="17"/>
                                </w:rPr>
                                <w:t xml:space="preserve"> </w:t>
                              </w:r>
                            </w:p>
                          </w:tc>
                        </w:tr>
                      </w:tbl>
                      <w:p w:rsidR="008B5577" w:rsidRDefault="008B5577">
                        <w:pPr>
                          <w:rPr>
                            <w:rFonts w:eastAsia="Times New Roman"/>
                            <w:sz w:val="20"/>
                            <w:szCs w:val="20"/>
                          </w:rPr>
                        </w:pPr>
                      </w:p>
                    </w:tc>
                    <w:tc>
                      <w:tcPr>
                        <w:tcW w:w="100" w:type="pct"/>
                        <w:vMerge w:val="restart"/>
                        <w:hideMark/>
                      </w:tcPr>
                      <w:p w:rsidR="008B5577" w:rsidRDefault="008B5577">
                        <w:pPr>
                          <w:jc w:val="center"/>
                          <w:rPr>
                            <w:rFonts w:ascii="Arial" w:eastAsia="Times New Roman" w:hAnsi="Arial" w:cs="Arial"/>
                            <w:color w:val="666666"/>
                            <w:sz w:val="17"/>
                            <w:szCs w:val="17"/>
                          </w:rPr>
                        </w:pPr>
                        <w:r>
                          <w:rPr>
                            <w:rFonts w:ascii="Arial" w:eastAsia="Times New Roman" w:hAnsi="Arial" w:cs="Arial"/>
                            <w:color w:val="666666"/>
                            <w:sz w:val="17"/>
                            <w:szCs w:val="17"/>
                          </w:rPr>
                          <w:lastRenderedPageBreak/>
                          <w:t> </w:t>
                        </w:r>
                      </w:p>
                    </w:tc>
                  </w:tr>
                  <w:tr w:rsidR="008B5577">
                    <w:trPr>
                      <w:tblCellSpacing w:w="0" w:type="dxa"/>
                      <w:jc w:val="center"/>
                    </w:trPr>
                    <w:tc>
                      <w:tcPr>
                        <w:tcW w:w="0" w:type="auto"/>
                        <w:vMerge/>
                        <w:vAlign w:val="center"/>
                        <w:hideMark/>
                      </w:tcPr>
                      <w:p w:rsidR="008B5577" w:rsidRDefault="008B5577">
                        <w:pPr>
                          <w:rPr>
                            <w:rFonts w:ascii="Arial" w:eastAsia="Times New Roman" w:hAnsi="Arial" w:cs="Arial"/>
                            <w:color w:val="666666"/>
                            <w:sz w:val="17"/>
                            <w:szCs w:val="17"/>
                          </w:rPr>
                        </w:pPr>
                      </w:p>
                    </w:tc>
                    <w:tc>
                      <w:tcPr>
                        <w:tcW w:w="0" w:type="auto"/>
                        <w:vAlign w:val="center"/>
                        <w:hideMark/>
                      </w:tcPr>
                      <w:p w:rsidR="008B5577" w:rsidRDefault="008B5577">
                        <w:pPr>
                          <w:rPr>
                            <w:rFonts w:ascii="Arial" w:eastAsia="Times New Roman" w:hAnsi="Arial" w:cs="Arial"/>
                            <w:color w:val="666666"/>
                            <w:sz w:val="17"/>
                            <w:szCs w:val="17"/>
                          </w:rPr>
                        </w:pPr>
                      </w:p>
                    </w:tc>
                    <w:tc>
                      <w:tcPr>
                        <w:tcW w:w="0" w:type="auto"/>
                        <w:vMerge/>
                        <w:vAlign w:val="center"/>
                        <w:hideMark/>
                      </w:tcPr>
                      <w:p w:rsidR="008B5577" w:rsidRDefault="008B5577">
                        <w:pPr>
                          <w:rPr>
                            <w:rFonts w:ascii="Arial" w:eastAsia="Times New Roman" w:hAnsi="Arial" w:cs="Arial"/>
                            <w:color w:val="666666"/>
                            <w:sz w:val="17"/>
                            <w:szCs w:val="17"/>
                          </w:rPr>
                        </w:pPr>
                      </w:p>
                    </w:tc>
                  </w:tr>
                </w:tbl>
                <w:p w:rsidR="008B5577" w:rsidRDefault="008B5577">
                  <w:pPr>
                    <w:jc w:val="center"/>
                    <w:rPr>
                      <w:rFonts w:eastAsia="Times New Roman"/>
                      <w:sz w:val="20"/>
                      <w:szCs w:val="20"/>
                    </w:rPr>
                  </w:pPr>
                </w:p>
              </w:tc>
            </w:tr>
            <w:tr w:rsidR="008B5577">
              <w:trPr>
                <w:tblCellSpacing w:w="0" w:type="dxa"/>
                <w:jc w:val="center"/>
              </w:trPr>
              <w:tc>
                <w:tcPr>
                  <w:tcW w:w="8310" w:type="dxa"/>
                  <w:vAlign w:val="center"/>
                  <w:hideMark/>
                </w:tcPr>
                <w:p w:rsidR="008B5577" w:rsidRDefault="008B5577">
                  <w:pPr>
                    <w:rPr>
                      <w:rFonts w:eastAsia="Times New Roman"/>
                      <w:sz w:val="20"/>
                      <w:szCs w:val="20"/>
                    </w:rPr>
                  </w:pPr>
                </w:p>
              </w:tc>
            </w:tr>
          </w:tbl>
          <w:p w:rsidR="008B5577" w:rsidRDefault="008B5577">
            <w:pPr>
              <w:jc w:val="center"/>
              <w:rPr>
                <w:rFonts w:eastAsia="Times New Roman"/>
                <w:sz w:val="20"/>
                <w:szCs w:val="20"/>
              </w:rPr>
            </w:pPr>
          </w:p>
        </w:tc>
      </w:tr>
      <w:tr w:rsidR="008B5577" w:rsidTr="008B5577">
        <w:trPr>
          <w:tblCellSpacing w:w="0" w:type="dxa"/>
          <w:jc w:val="center"/>
        </w:trPr>
        <w:tc>
          <w:tcPr>
            <w:tcW w:w="0" w:type="auto"/>
            <w:tcBorders>
              <w:top w:val="nil"/>
              <w:left w:val="nil"/>
              <w:bottom w:val="nil"/>
              <w:right w:val="nil"/>
            </w:tcBorders>
            <w:shd w:val="clear" w:color="auto" w:fill="FFFFFF"/>
            <w:hideMark/>
          </w:tcPr>
          <w:p w:rsidR="008B5577" w:rsidRDefault="008B5577">
            <w:pPr>
              <w:rPr>
                <w:rFonts w:ascii="Arial" w:eastAsia="Times New Roman" w:hAnsi="Arial" w:cs="Arial"/>
                <w:color w:val="666666"/>
                <w:sz w:val="17"/>
                <w:szCs w:val="17"/>
              </w:rPr>
            </w:pPr>
            <w:r>
              <w:rPr>
                <w:rFonts w:ascii="Arial" w:eastAsia="Times New Roman" w:hAnsi="Arial" w:cs="Arial"/>
                <w:noProof/>
                <w:color w:val="666666"/>
                <w:sz w:val="17"/>
                <w:szCs w:val="17"/>
              </w:rPr>
              <w:lastRenderedPageBreak/>
              <w:drawing>
                <wp:inline distT="0" distB="0" distL="0" distR="0">
                  <wp:extent cx="5227320" cy="495300"/>
                  <wp:effectExtent l="0" t="0" r="11430" b="0"/>
                  <wp:docPr id="1" name="Imagen 1" descr="cid:226a60b317bf1c8ea59b1897403c549c.nomad@mi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226a60b317bf1c8ea59b1897403c549c.nomad@mimemail"/>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8B5577" w:rsidRDefault="008B5577" w:rsidP="008B5577">
      <w:pPr>
        <w:jc w:val="center"/>
        <w:rPr>
          <w:rFonts w:ascii="Arial" w:eastAsia="Times New Roman" w:hAnsi="Arial" w:cs="Arial"/>
          <w:color w:val="666666"/>
          <w:sz w:val="17"/>
          <w:szCs w:val="17"/>
        </w:rPr>
      </w:pPr>
      <w:r>
        <w:rPr>
          <w:rFonts w:ascii="Arial" w:eastAsia="Times New Roman" w:hAnsi="Arial" w:cs="Arial"/>
          <w:color w:val="666666"/>
          <w:sz w:val="17"/>
          <w:szCs w:val="17"/>
        </w:rPr>
        <w:br/>
      </w:r>
      <w:r>
        <w:rPr>
          <w:rFonts w:ascii="Arial" w:eastAsia="Times New Roman" w:hAnsi="Arial" w:cs="Arial"/>
          <w:color w:val="666666"/>
          <w:sz w:val="15"/>
          <w:szCs w:val="15"/>
        </w:rPr>
        <w:t xml:space="preserve">Recibe este mensaje porque está dado de alta en </w:t>
      </w:r>
      <w:hyperlink r:id="rId39" w:tgtFrame="_blank" w:history="1">
        <w:r>
          <w:rPr>
            <w:rStyle w:val="Hipervnculo"/>
            <w:rFonts w:eastAsia="Times New Roman"/>
          </w:rPr>
          <w:t>PLATAFORMAPTEC.com</w:t>
        </w:r>
      </w:hyperlink>
      <w:r>
        <w:rPr>
          <w:rFonts w:ascii="Arial" w:eastAsia="Times New Roman" w:hAnsi="Arial" w:cs="Arial"/>
          <w:color w:val="666666"/>
          <w:sz w:val="15"/>
          <w:szCs w:val="15"/>
        </w:rPr>
        <w:t xml:space="preserve">. </w:t>
      </w:r>
      <w:r>
        <w:rPr>
          <w:rFonts w:ascii="Arial" w:eastAsia="Times New Roman" w:hAnsi="Arial" w:cs="Arial"/>
          <w:color w:val="666666"/>
          <w:sz w:val="15"/>
          <w:szCs w:val="15"/>
        </w:rPr>
        <w:br/>
        <w:t xml:space="preserve">Si no desea recibir más mensajes como éste puede darse de baja desde el menú de usuario. </w:t>
      </w:r>
    </w:p>
    <w:p w:rsidR="0022287D" w:rsidRDefault="0022287D">
      <w:bookmarkStart w:id="0" w:name="_GoBack"/>
      <w:bookmarkEnd w:id="0"/>
    </w:p>
    <w:sectPr w:rsidR="002228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69"/>
    <w:rsid w:val="0022287D"/>
    <w:rsid w:val="007B7F69"/>
    <w:rsid w:val="008B55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5A26C-D416-4A22-B5A5-715286BF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5577"/>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B5577"/>
    <w:rPr>
      <w:rFonts w:ascii="Arial" w:hAnsi="Arial" w:cs="Arial" w:hint="default"/>
      <w:color w:val="666666"/>
      <w:sz w:val="17"/>
      <w:szCs w:val="17"/>
      <w:u w:val="single"/>
    </w:rPr>
  </w:style>
  <w:style w:type="paragraph" w:styleId="NormalWeb">
    <w:name w:val="Normal (Web)"/>
    <w:basedOn w:val="Normal"/>
    <w:uiPriority w:val="99"/>
    <w:semiHidden/>
    <w:unhideWhenUsed/>
    <w:rsid w:val="008B55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0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lataformaptec.es/ver-noticia.php?id=3899"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www.plataformaptec.com" TargetMode="External"/><Relationship Id="rId3" Type="http://schemas.openxmlformats.org/officeDocument/2006/relationships/webSettings" Target="webSettings.xml"/><Relationship Id="rId21" Type="http://schemas.openxmlformats.org/officeDocument/2006/relationships/hyperlink" Target="http://www.plataformaptec.es/ver-noticia.php?id=3889" TargetMode="External"/><Relationship Id="rId34" Type="http://schemas.openxmlformats.org/officeDocument/2006/relationships/hyperlink" Target="http://www.plataformaptec.es/ver-evento.php?id=870" TargetMode="External"/><Relationship Id="rId7" Type="http://schemas.openxmlformats.org/officeDocument/2006/relationships/hyperlink" Target="http://www.plataformaptec.es/ver-noticia.php?id=3896" TargetMode="External"/><Relationship Id="rId12" Type="http://schemas.openxmlformats.org/officeDocument/2006/relationships/hyperlink" Target="http://www.plataformaptec.es/ver-noticia.php?id=3898" TargetMode="External"/><Relationship Id="rId17" Type="http://schemas.openxmlformats.org/officeDocument/2006/relationships/hyperlink" Target="http://www.plataformaptec.es/ver-noticia.php?id=3887" TargetMode="External"/><Relationship Id="rId25" Type="http://schemas.openxmlformats.org/officeDocument/2006/relationships/hyperlink" Target="http://www.plataformaptec.es/ver-noticia.php?id=3891" TargetMode="External"/><Relationship Id="rId33" Type="http://schemas.openxmlformats.org/officeDocument/2006/relationships/hyperlink" Target="http://www.plataformaptec.es/ver-noticia.php?id=3894" TargetMode="External"/><Relationship Id="rId38" Type="http://schemas.openxmlformats.org/officeDocument/2006/relationships/image" Target="cid:226a60b317bf1c8ea59b1897403c549c.nomad@mimemail"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plataformaptec.es/ver-noticia.php?id=3892"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image" Target="media/image15.gif"/><Relationship Id="rId40" Type="http://schemas.openxmlformats.org/officeDocument/2006/relationships/fontTable" Target="fontTable.xml"/><Relationship Id="rId5" Type="http://schemas.openxmlformats.org/officeDocument/2006/relationships/image" Target="cid:e9423fa727007d0363efbcd70a993a85.nomad@mimemail" TargetMode="External"/><Relationship Id="rId15" Type="http://schemas.openxmlformats.org/officeDocument/2006/relationships/hyperlink" Target="http://www.plataformaptec.es/ver-noticia.php?id=3886" TargetMode="External"/><Relationship Id="rId23" Type="http://schemas.openxmlformats.org/officeDocument/2006/relationships/hyperlink" Target="http://www.plataformaptec.es/ver-noticia.php?id=3890" TargetMode="External"/><Relationship Id="rId28" Type="http://schemas.openxmlformats.org/officeDocument/2006/relationships/image" Target="media/image12.jpeg"/><Relationship Id="rId36" Type="http://schemas.openxmlformats.org/officeDocument/2006/relationships/hyperlink" Target="http://www.plataformaptec.es/ver-evento.php?id=883" TargetMode="External"/><Relationship Id="rId10" Type="http://schemas.openxmlformats.org/officeDocument/2006/relationships/hyperlink" Target="http://www.plataformaptec.es/ver-noticia.php?id=3897" TargetMode="External"/><Relationship Id="rId19" Type="http://schemas.openxmlformats.org/officeDocument/2006/relationships/hyperlink" Target="http://www.plataformaptec.es/ver-noticia.php?id=3888" TargetMode="External"/><Relationship Id="rId31" Type="http://schemas.openxmlformats.org/officeDocument/2006/relationships/hyperlink" Target="http://www.plataformaptec.es/ver-noticia.php?id=3893" TargetMode="External"/><Relationship Id="rId4" Type="http://schemas.openxmlformats.org/officeDocument/2006/relationships/image" Target="media/image1.jpeg"/><Relationship Id="rId9" Type="http://schemas.openxmlformats.org/officeDocument/2006/relationships/hyperlink" Target="http://www.plataformaptec.es/ver-noticia.php?id=3481"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plataformaptec.es/ver-noticia.php?id=3895" TargetMode="External"/><Relationship Id="rId30" Type="http://schemas.openxmlformats.org/officeDocument/2006/relationships/image" Target="media/image13.jpeg"/><Relationship Id="rId35" Type="http://schemas.openxmlformats.org/officeDocument/2006/relationships/hyperlink" Target="http://www.plataformaptec.es/ver-evento.php?id=88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1479</Words>
  <Characters>8139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2</cp:revision>
  <dcterms:created xsi:type="dcterms:W3CDTF">2017-03-27T11:31:00Z</dcterms:created>
  <dcterms:modified xsi:type="dcterms:W3CDTF">2017-03-27T11:31:00Z</dcterms:modified>
</cp:coreProperties>
</file>