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F73751" w:rsidRPr="00F73751" w:rsidTr="00931DB8">
        <w:trPr>
          <w:tblCellSpacing w:w="0" w:type="dxa"/>
          <w:jc w:val="center"/>
        </w:trPr>
        <w:tc>
          <w:tcPr>
            <w:tcW w:w="0" w:type="auto"/>
            <w:tcBorders>
              <w:top w:val="single" w:sz="6" w:space="0" w:color="666666"/>
            </w:tcBorders>
            <w:shd w:val="clear" w:color="auto" w:fill="FFFFFF"/>
            <w:hideMark/>
          </w:tcPr>
          <w:p w:rsidR="00F73751" w:rsidRPr="00F73751" w:rsidRDefault="00F73751" w:rsidP="00F73751">
            <w:pPr>
              <w:spacing w:after="0" w:line="240" w:lineRule="auto"/>
              <w:rPr>
                <w:rFonts w:ascii="Arial" w:eastAsia="Times New Roman" w:hAnsi="Arial" w:cs="Arial"/>
                <w:color w:val="666666"/>
                <w:sz w:val="17"/>
                <w:szCs w:val="17"/>
                <w:lang w:eastAsia="es-ES"/>
              </w:rPr>
            </w:pPr>
            <w:r w:rsidRPr="00F73751">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F73751" w:rsidRPr="00F73751" w:rsidTr="00931DB8">
        <w:trPr>
          <w:tblCellSpacing w:w="0" w:type="dxa"/>
          <w:jc w:val="center"/>
        </w:trPr>
        <w:tc>
          <w:tcPr>
            <w:tcW w:w="0" w:type="auto"/>
            <w:shd w:val="clear" w:color="auto" w:fill="FFFFFF"/>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F73751" w:rsidRPr="00F73751" w:rsidTr="00931DB8">
              <w:trPr>
                <w:trHeight w:val="180"/>
                <w:tblCellSpacing w:w="0" w:type="dxa"/>
                <w:jc w:val="center"/>
              </w:trPr>
              <w:tc>
                <w:tcPr>
                  <w:tcW w:w="0" w:type="auto"/>
                  <w:tcBorders>
                    <w:top w:val="nil"/>
                    <w:left w:val="nil"/>
                    <w:bottom w:val="nil"/>
                    <w:right w:val="nil"/>
                  </w:tcBorders>
                  <w:vAlign w:val="center"/>
                  <w:hideMark/>
                </w:tcPr>
                <w:p w:rsidR="00F73751" w:rsidRPr="00F73751" w:rsidRDefault="00F73751" w:rsidP="00F73751">
                  <w:pPr>
                    <w:spacing w:after="0" w:line="264" w:lineRule="auto"/>
                    <w:ind w:left="30"/>
                    <w:rPr>
                      <w:rFonts w:ascii="Arial" w:eastAsia="Times New Roman" w:hAnsi="Arial" w:cs="Arial"/>
                      <w:b/>
                      <w:bCs/>
                      <w:color w:val="0064AF"/>
                      <w:sz w:val="30"/>
                      <w:szCs w:val="30"/>
                      <w:lang w:eastAsia="es-ES"/>
                    </w:rPr>
                  </w:pPr>
                  <w:r w:rsidRPr="00F73751">
                    <w:rPr>
                      <w:rFonts w:ascii="Arial" w:eastAsia="Times New Roman" w:hAnsi="Arial" w:cs="Arial"/>
                      <w:b/>
                      <w:bCs/>
                      <w:color w:val="0064AF"/>
                      <w:sz w:val="30"/>
                      <w:szCs w:val="30"/>
                      <w:lang w:eastAsia="es-ES"/>
                    </w:rPr>
                    <w:br/>
                    <w:t>Últimas Noticias</w:t>
                  </w:r>
                </w:p>
              </w:tc>
            </w:tr>
            <w:tr w:rsidR="00F73751" w:rsidRPr="00F73751" w:rsidTr="00931DB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73751" w:rsidRPr="00F73751" w:rsidRDefault="00F73751" w:rsidP="00F73751">
                  <w:pPr>
                    <w:spacing w:after="0" w:line="240" w:lineRule="auto"/>
                    <w:rPr>
                      <w:rFonts w:ascii="Arial" w:eastAsia="Times New Roman" w:hAnsi="Arial" w:cs="Arial"/>
                      <w:b/>
                      <w:bCs/>
                      <w:color w:val="FFFFFF"/>
                      <w:sz w:val="26"/>
                      <w:szCs w:val="26"/>
                      <w:lang w:eastAsia="es-ES"/>
                    </w:rPr>
                  </w:pPr>
                  <w:r w:rsidRPr="00F73751">
                    <w:rPr>
                      <w:rFonts w:ascii="Arial" w:eastAsia="Times New Roman" w:hAnsi="Arial" w:cs="Arial"/>
                      <w:b/>
                      <w:bCs/>
                      <w:color w:val="FFFFFF"/>
                      <w:sz w:val="26"/>
                      <w:szCs w:val="26"/>
                      <w:lang w:eastAsia="es-ES"/>
                    </w:rPr>
                    <w:t>    NOTICIAS DE LA PTEC</w:t>
                  </w: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 xml:space="preserve">Boletín PTEC 13-03-17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9" name="Imagen 19" descr="Boletín PTEC 13-03-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3-03-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Durante esta semana, PTEC, Dragados y Tecnalia han participado en el workshop y en la reunión de REFINET CSA celebrados en Bucarest. A través de esta CSA, se trabaja para el impulso de la I+D+i en infraestructuras del transporte (H2020) tomando en consideración todos los modos del transporte. Además, PTEC h...</w:t>
                        </w:r>
                        <w:hyperlink r:id="rId6"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Convocatorias de proyectos de I+D+i</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8" name="Imagen 18"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Últimos días para inscribirse en el 9º Taller PTEC “La transformación digital: hacia la construcción 4.0”</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Últimos días para inscribirse en el 9º Taller PTEC “La transformación digital: hacia la construcció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Últimos días para inscribirse en el 9º Taller PTEC “La transformación digital: hacia la construcción 4.0”"/>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El 22 de marzo de 9:30 a 14:30 en IETcc, c/Serrano Galvache 4, Madrid, se celebrará el 9º Taller PTEC “La transformación digital: hacia la construcción 4.0”, que organiza el Grupo de trabajo PTEC Impulso a la innovación.</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El taller, enfocado al intercambio de experiencias entre los participantes, contará con presentaciones sobre la aplicación de diversas t... </w:t>
                        </w:r>
                        <w:hyperlink r:id="rId10"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Abierta la convocatoria para la presentación de posters de proyectos en el 13º Foro PTEC (Valladolid, 10 de mayo)</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6" name="Imagen 16" descr="Abierta la convocatoria para la presentación de posters de proyectos en el 13º Foro PTEC (Valladolid, 10 de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ierta la convocatoria para la presentación de posters de proyectos en el 13º Foro PTEC (Valladolid, 10 de mayo)"/>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PTEC organiza el 13º Foro PTEC “La innovación en el entorno urbano. El papel del sector de la construcción en la descarbonización de las ciudades” en Valladolid (10 de mayo del 2017). Se incluirán ponencias invitadas de miembros de PTEC y de otras entidades sobre innovación en el entorno urbano, con especial incidencia en los aspectos medioambientales.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Ig... </w:t>
                        </w:r>
                        <w:hyperlink r:id="rId12"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REFINET workshop (Bucharest, March 7th, 2017)</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5" name="Imagen 15" descr="REFINET workshop (Bucharest, March 7t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FINET workshop (Bucharest, March 7th, 2017)"/>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A workshop was organised in Bucharest in March 7th, 2017, with about 30 participants representing transport infrastructures (roads, railways and airports).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In the opening, FEHRL made a presentation on REFINET, FOX and USE-it CSAs. Then, REFINET Strategic Implementation Plan (SIP) was presented by Tecnalia and REFINET Deployment of SIP by D’Appolonia with two cases s... </w:t>
                        </w:r>
                        <w:hyperlink r:id="rId14"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Baldosas inteligentes con calefacción individual en la nueva oficina del Servicio de Maquinaria de FERROVIAL en Seseña</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4" name="Imagen 14" descr="Baldosas inteligentes con calefacción individual en la nueva oficina del Servicio de Maquinaria de FERROVIAL en Sese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ldosas inteligentes con calefacción individual en la nueva oficina del Servicio de Maquinaria de FERROVIAL en Seseña"/>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Ferrovial Agroman ha instalado baldosas inteligentes con calefacción radiante individual. La tecnología desarrollada por la startup Plactherm ha sido implantada en diciembre en una nueva oficina prefabricada en el Servicio de Maquinaria en Seseña.</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El proyecto piloto permitirá validar el funcionamiento y las prestaciones del suelo eléctrico radiante e inteligente desarroll... </w:t>
                        </w:r>
                        <w:hyperlink r:id="rId16"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APSE project publishes the e-newsletter</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677545"/>
                              <wp:effectExtent l="0" t="0" r="0" b="8255"/>
                              <wp:wrapSquare wrapText="bothSides"/>
                              <wp:docPr id="13" name="Imagen 13" descr="APSE project publishes the e-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PSE project publishes the e-newsletter"/>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The APSE project is a Seventh Framework Programme which emerges from the need of promoting a sustainable construction of asphalt roads. At present, potential measures with sound sustainability credentials are not widely implemented, regulated and harmonized within road construction and a wholesale shift to use of these types of materials has yet to occur.</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The APSE project... </w:t>
                        </w:r>
                        <w:hyperlink r:id="rId18"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Así apuesta OHL por la digitalización: BIM, Big Data, Data Analytics y smart cities</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19100"/>
                              <wp:effectExtent l="0" t="0" r="0" b="0"/>
                              <wp:wrapSquare wrapText="bothSides"/>
                              <wp:docPr id="12" name="Imagen 12" descr="Así apuesta OHL por la digitalización: BIM, Big Data, Data Analytics y smart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í apuesta OHL por la digitalización: BIM, Big Data, Data Analytics y smart citie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OHL está impulsando un proceso de transformación con el objetivo de convertirse en una empresa puntera en digitalización dentro de su sector. En este sentido, el Grupo ha lanzado el Plan Director de Sistemas 2016-2020 orientado a promover la digitalización de la cadena de valor de cada una de las áreas de actividad de la compañía. </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Respecto a la digitalización de los pro... </w:t>
                        </w:r>
                        <w:hyperlink r:id="rId20"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Innovation for a Sustainable Built Environment</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11" name="Imagen 11" descr="Innovation for a Sustainable Built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novation for a Sustainable Built Environment"/>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Christian Artelt, Chairman of ECTP Materials &amp; Sustainability Committee, gave an interview for ECO-SEE project dealing with the following issues: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How is the construction sector going to help deliver Europe’s energy goals?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How important are research, development and innovation (RDI) to the transformation toward energy efficiency?</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lastRenderedPageBreak/>
                          <w:br/>
                          <w:t xml:space="preserve">- How important is it to make... </w:t>
                        </w:r>
                        <w:hyperlink r:id="rId22"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Definidos los espacios de aplicación del proyecto SHCITY en Ávila</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283210"/>
                              <wp:effectExtent l="0" t="0" r="0" b="2540"/>
                              <wp:wrapSquare wrapText="bothSides"/>
                              <wp:docPr id="10" name="Imagen 10" descr="Definidos los espacios de aplicación del proyecto SHCITY en Á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finidos los espacios de aplicación del proyecto SHCITY en Ávila"/>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El consorcio del proyecto, en el que participan TECNALIA y CARTIF, ya está trabajando sobre parte de los espacios que se van a monitorizar en la ciudad patrimonio, con el fin de crear una solución tecnológica de código abierto que permita mejorar la gestión, conservación y dinamización turística de cascos históricos en Europa.</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En una primera fase se ha decidido comenzar ... </w:t>
                        </w:r>
                        <w:hyperlink r:id="rId24"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¿Avanzamos hacia un desarrollo urbano sostenible?</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825500"/>
                              <wp:effectExtent l="0" t="0" r="0" b="12700"/>
                              <wp:wrapSquare wrapText="bothSides"/>
                              <wp:docPr id="9" name="Imagen 9" descr="¿Avanzamos hacia un desarrollo urbano soste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anzamos hacia un desarrollo urbano sostenible?"/>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Una investigadora de la Escuela Técnica Superior de Arquitectura de la Universidad Politécnica de Madrid (UPM) ha realizado un análisis de los programas de regeneración urbana integrada desarrollados en España en el marco de la política urbana de la Unión Europea. Aunque el trabajo identifica una contribución positiva, esta no llega a alcanzar los resultados esperados en cu... </w:t>
                        </w:r>
                        <w:hyperlink r:id="rId26"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73751" w:rsidRPr="00F73751" w:rsidRDefault="00F73751" w:rsidP="00F73751">
                  <w:pPr>
                    <w:spacing w:after="0" w:line="240" w:lineRule="auto"/>
                    <w:rPr>
                      <w:rFonts w:ascii="Arial" w:eastAsia="Times New Roman" w:hAnsi="Arial" w:cs="Arial"/>
                      <w:b/>
                      <w:bCs/>
                      <w:color w:val="FFFFFF"/>
                      <w:sz w:val="26"/>
                      <w:szCs w:val="26"/>
                      <w:lang w:eastAsia="es-ES"/>
                    </w:rPr>
                  </w:pPr>
                  <w:r w:rsidRPr="00F73751">
                    <w:rPr>
                      <w:rFonts w:ascii="Arial" w:eastAsia="Times New Roman" w:hAnsi="Arial" w:cs="Arial"/>
                      <w:b/>
                      <w:bCs/>
                      <w:color w:val="FFFFFF"/>
                      <w:sz w:val="26"/>
                      <w:szCs w:val="26"/>
                      <w:lang w:eastAsia="es-ES"/>
                    </w:rPr>
                    <w:t>    NOTICIAS NACIONALES</w:t>
                  </w: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La Agencia Estatal de Investigación nombra a su Comité Científico y Técnico</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264795"/>
                              <wp:effectExtent l="0" t="0" r="0" b="1905"/>
                              <wp:wrapSquare wrapText="bothSides"/>
                              <wp:docPr id="8" name="Imagen 8" descr="La Agencia Estatal de Investigación nombra a su Comité Científico y Téc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Agencia Estatal de Investigación nombra a su Comité Científico y Técnico"/>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El Consejo Rector de la Agencia Estatal de Investigación ha aprobado el nombramiento de los 12 miembros del Comité Científico y Técnico, principal órgano consultivo de la Agencia. Este Comité asesorará a la Agencia sobre el plan anual de actividades y sobre los principios, metodologías y prácticas de evaluación científica y técnica por los que se regirá la Agencia, incorpor... </w:t>
                        </w:r>
                        <w:hyperlink r:id="rId28"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73751" w:rsidRPr="00F73751" w:rsidRDefault="00F73751" w:rsidP="00F73751">
                  <w:pPr>
                    <w:spacing w:after="0" w:line="240" w:lineRule="auto"/>
                    <w:rPr>
                      <w:rFonts w:ascii="Arial" w:eastAsia="Times New Roman" w:hAnsi="Arial" w:cs="Arial"/>
                      <w:b/>
                      <w:bCs/>
                      <w:color w:val="FFFFFF"/>
                      <w:sz w:val="26"/>
                      <w:szCs w:val="26"/>
                      <w:lang w:eastAsia="es-ES"/>
                    </w:rPr>
                  </w:pPr>
                  <w:r w:rsidRPr="00F73751">
                    <w:rPr>
                      <w:rFonts w:ascii="Arial" w:eastAsia="Times New Roman" w:hAnsi="Arial" w:cs="Arial"/>
                      <w:b/>
                      <w:bCs/>
                      <w:color w:val="FFFFFF"/>
                      <w:sz w:val="26"/>
                      <w:szCs w:val="26"/>
                      <w:lang w:eastAsia="es-ES"/>
                    </w:rPr>
                    <w:t>    NOTICIAS INTERNACIONALES</w:t>
                  </w: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EC Presents H2020 Simplification Measures</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76250"/>
                              <wp:effectExtent l="0" t="0" r="0" b="0"/>
                              <wp:wrapSquare wrapText="bothSides"/>
                              <wp:docPr id="7" name="Imagen 7" descr="EC Presents H2020 Simplification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 Presents H2020 Simplification Measures"/>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R&amp;I Commissioner Carlos Moedas presented a package of simplification measures this week, aiming to further simplify participation in Horizon 2020 by reducing administrative costs to participants and helping to prevent accounting errors.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The changes comprise:</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A revision of the Horizon 2020 Model Grant Agreement</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Streamlining the Horizon 2020 work programme for 2018-20</w:t>
                        </w:r>
                        <w:r w:rsidRPr="00F73751">
                          <w:rPr>
                            <w:rFonts w:ascii="Arial" w:eastAsia="Times New Roman" w:hAnsi="Arial" w:cs="Arial"/>
                            <w:color w:val="000000"/>
                            <w:sz w:val="17"/>
                            <w:szCs w:val="17"/>
                            <w:lang w:eastAsia="es-ES"/>
                          </w:rPr>
                          <w:br/>
                          <w:t xml:space="preserve">... </w:t>
                        </w:r>
                        <w:hyperlink r:id="rId30"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Circular Economy: Commission delivers on its promises, offers guidance on recovery of energy from waste and works with EIB to boost investment</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650875"/>
                              <wp:effectExtent l="0" t="0" r="0" b="15875"/>
                              <wp:wrapSquare wrapText="bothSides"/>
                              <wp:docPr id="6" name="Imagen 6" descr="Circular Economy: Commission delivers on its promises, offers guidance on recovery of energy from waste and works with EIB to boost inves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cular Economy: Commission delivers on its promises, offers guidance on recovery of energy from waste and works with EIB to boost investment"/>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650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One year after adopting its Circular Economy Package, the Commission reports on the delivery and progress of key initiatives of its 2015 Action Plan.</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Together with the report, the Commission also:</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took further measures by establishing a Circular Economy Finance Support Platform with the European Investment Bank (EIB) bringing together investors and innovators</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 issu... </w:t>
                        </w:r>
                        <w:hyperlink r:id="rId32"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Climate-KIC presents Report ‘Towards Water Smart Cities’</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1280160"/>
                              <wp:effectExtent l="0" t="0" r="0" b="15240"/>
                              <wp:wrapSquare wrapText="bothSides"/>
                              <wp:docPr id="5" name="Imagen 5" descr="Climate-KIC presents Report ‘Towards Water Smart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mate-KIC presents Report ‘Towards Water Smart Cities’"/>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The Climate-KIC Pathfinder ‘Towards Water Smart Cities’ has resulted in a co-designed inspiring and viable business case to demonstrate and reproduce integrated Water Smart Cities innovations on district level in both The Netherlands and Denmark. Based on the results they are in contact with the World Expo Floriade in Almere (the Netherlands) about developing a ... </w:t>
                        </w:r>
                        <w:hyperlink r:id="rId34"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Call for participation - European Business Summit 2017 - FP7 and H2020 projects. Submit your request by 20 March 2017!</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415925"/>
                              <wp:effectExtent l="0" t="0" r="0" b="3175"/>
                              <wp:wrapSquare wrapText="bothSides"/>
                              <wp:docPr id="4" name="Imagen 4" descr="Call for participation - European Business Summit 2017 - FP7 and H2020 projects. Submit your request by 20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l for participation - European Business Summit 2017 - FP7 and H2020 projects. Submit your request by 20 March 2017!"/>
                                      <pic:cNvPicPr>
                                        <a:picLocks noChangeAspect="1" noChangeArrowheads="1"/>
                                      </pic:cNvPicPr>
                                    </pic:nvPicPr>
                                    <pic:blipFill>
                                      <a:blip r:link="rId35">
                                        <a:extLst>
                                          <a:ext uri="{28A0092B-C50C-407E-A947-70E740481C1C}">
                                            <a14:useLocalDpi xmlns:a14="http://schemas.microsoft.com/office/drawing/2010/main" val="0"/>
                                          </a:ext>
                                        </a:extLst>
                                      </a:blip>
                                      <a:srcRect/>
                                      <a:stretch>
                                        <a:fillRect/>
                                      </a:stretch>
                                    </pic:blipFill>
                                    <pic:spPr bwMode="auto">
                                      <a:xfrm>
                                        <a:off x="0" y="0"/>
                                        <a:ext cx="952500" cy="41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The European Business Summit is looking for 6 projects from FP7 and H2020 who would like to present their results. This would be an important dissemination activity for the project as for the 6 projects participating, this occasion could enhance the impact of the project's results, extend its network, gain fresh insights, etc.</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The projects interested in participating shou... </w:t>
                        </w:r>
                        <w:hyperlink r:id="rId36"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73751" w:rsidRPr="00F73751" w:rsidTr="00931DB8">
                          <w:trPr>
                            <w:tblCellSpacing w:w="0" w:type="dxa"/>
                          </w:trPr>
                          <w:tc>
                            <w:tcPr>
                              <w:tcW w:w="0" w:type="auto"/>
                              <w:tcBorders>
                                <w:top w:val="nil"/>
                                <w:left w:val="nil"/>
                                <w:bottom w:val="nil"/>
                                <w:right w:val="nil"/>
                              </w:tcBorders>
                              <w:vAlign w:val="center"/>
                              <w:hideMark/>
                            </w:tcPr>
                            <w:p w:rsidR="00F73751" w:rsidRPr="00F73751" w:rsidRDefault="00F73751" w:rsidP="00F7375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73751">
                                <w:rPr>
                                  <w:rFonts w:ascii="Arial" w:eastAsia="Times New Roman" w:hAnsi="Arial" w:cs="Arial"/>
                                  <w:b/>
                                  <w:bCs/>
                                  <w:color w:val="0064AF"/>
                                  <w:sz w:val="23"/>
                                  <w:szCs w:val="23"/>
                                  <w:lang w:eastAsia="es-ES"/>
                                </w:rPr>
                                <w:t>Looking towards the future at the International Railway Summit – Key rail players meet in Paris to come up with a vision for the future rail systems</w:t>
                              </w:r>
                              <w:r w:rsidRPr="00F73751">
                                <w:rPr>
                                  <w:rFonts w:ascii="Arial" w:eastAsia="Times New Roman" w:hAnsi="Arial" w:cs="Arial"/>
                                  <w:b/>
                                  <w:bCs/>
                                  <w:color w:val="0064AF"/>
                                  <w:sz w:val="14"/>
                                  <w:szCs w:val="14"/>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rHeight w:val="120"/>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73751" w:rsidRPr="00F73751" w:rsidRDefault="00F73751" w:rsidP="00F73751">
                        <w:pPr>
                          <w:spacing w:after="100" w:afterAutospacing="1" w:line="300" w:lineRule="auto"/>
                          <w:ind w:left="30" w:right="60"/>
                          <w:rPr>
                            <w:rFonts w:ascii="Arial" w:eastAsia="Times New Roman" w:hAnsi="Arial" w:cs="Arial"/>
                            <w:color w:val="000000"/>
                            <w:sz w:val="17"/>
                            <w:szCs w:val="17"/>
                            <w:lang w:eastAsia="es-ES"/>
                          </w:rPr>
                        </w:pPr>
                        <w:r w:rsidRPr="00F73751">
                          <w:rPr>
                            <w:rFonts w:ascii="Times New Roman" w:eastAsia="Times New Roman" w:hAnsi="Times New Roman" w:cs="Times New Roman"/>
                            <w:noProof/>
                            <w:sz w:val="24"/>
                            <w:szCs w:val="24"/>
                            <w:lang w:eastAsia="es-ES"/>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422275"/>
                              <wp:effectExtent l="0" t="0" r="0" b="15875"/>
                              <wp:wrapSquare wrapText="bothSides"/>
                              <wp:docPr id="3" name="Imagen 3" descr="Looking towards the future at the International Railway Summit – Key rail players meet in Paris to come up with a vision for the future rail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oking towards the future at the International Railway Summit – Key rail players meet in Paris to come up with a vision for the future rail systems"/>
                                      <pic:cNvPicPr>
                                        <a:picLocks noChangeAspect="1" noChangeArrowheads="1"/>
                                      </pic:cNvPicPr>
                                    </pic:nvPicPr>
                                    <pic:blipFill>
                                      <a:blip r:link="rId37">
                                        <a:extLst>
                                          <a:ext uri="{28A0092B-C50C-407E-A947-70E740481C1C}">
                                            <a14:useLocalDpi xmlns:a14="http://schemas.microsoft.com/office/drawing/2010/main" val="0"/>
                                          </a:ext>
                                        </a:extLst>
                                      </a:blip>
                                      <a:srcRect/>
                                      <a:stretch>
                                        <a:fillRect/>
                                      </a:stretch>
                                    </pic:blipFill>
                                    <pic:spPr bwMode="auto">
                                      <a:xfrm>
                                        <a:off x="0" y="0"/>
                                        <a:ext cx="952500" cy="42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3751">
                          <w:rPr>
                            <w:rFonts w:ascii="Arial" w:eastAsia="Times New Roman" w:hAnsi="Arial" w:cs="Arial"/>
                            <w:color w:val="000000"/>
                            <w:sz w:val="17"/>
                            <w:szCs w:val="17"/>
                            <w:lang w:eastAsia="es-ES"/>
                          </w:rPr>
                          <w:t xml:space="preserve">Over three days, senior executives representing the world’s rail operators, infrastructure managers, rolling stock manufacturers, national and local governments and technical experts brainstormed on future solutions for a competitive railway transport system. </w:t>
                        </w:r>
                        <w:r w:rsidRPr="00F73751">
                          <w:rPr>
                            <w:rFonts w:ascii="Arial" w:eastAsia="Times New Roman" w:hAnsi="Arial" w:cs="Arial"/>
                            <w:color w:val="000000"/>
                            <w:sz w:val="17"/>
                            <w:szCs w:val="17"/>
                            <w:lang w:eastAsia="es-ES"/>
                          </w:rPr>
                          <w:br/>
                        </w:r>
                        <w:r w:rsidRPr="00F73751">
                          <w:rPr>
                            <w:rFonts w:ascii="Arial" w:eastAsia="Times New Roman" w:hAnsi="Arial" w:cs="Arial"/>
                            <w:color w:val="000000"/>
                            <w:sz w:val="17"/>
                            <w:szCs w:val="17"/>
                            <w:lang w:eastAsia="es-ES"/>
                          </w:rPr>
                          <w:br/>
                          <w:t xml:space="preserve">Shift2Rail (S2R) took part as the first and unique European Railway Research and Innovation Programme, cont... </w:t>
                        </w:r>
                        <w:hyperlink r:id="rId38" w:history="1">
                          <w:r w:rsidRPr="00F73751">
                            <w:rPr>
                              <w:rFonts w:ascii="Arial" w:eastAsia="Times New Roman" w:hAnsi="Arial" w:cs="Arial"/>
                              <w:b/>
                              <w:bCs/>
                              <w:color w:val="CC0000"/>
                              <w:sz w:val="15"/>
                              <w:szCs w:val="15"/>
                              <w:u w:val="single"/>
                              <w:lang w:eastAsia="es-ES"/>
                            </w:rPr>
                            <w:t>Ver noticia completa</w:t>
                          </w:r>
                        </w:hyperlink>
                        <w:r w:rsidRPr="00F73751">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73751" w:rsidRPr="00F73751" w:rsidTr="00931DB8">
                    <w:trPr>
                      <w:trHeight w:val="120"/>
                      <w:tblCellSpacing w:w="0" w:type="dxa"/>
                      <w:jc w:val="center"/>
                    </w:trPr>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p w:rsidR="00F73751" w:rsidRPr="00F73751" w:rsidRDefault="00F73751" w:rsidP="00F73751">
                        <w:pPr>
                          <w:spacing w:after="0" w:line="264" w:lineRule="auto"/>
                          <w:ind w:left="30"/>
                          <w:rPr>
                            <w:rFonts w:ascii="Arial" w:eastAsia="Times New Roman" w:hAnsi="Arial" w:cs="Arial"/>
                            <w:b/>
                            <w:bCs/>
                            <w:color w:val="AA0000"/>
                            <w:sz w:val="30"/>
                            <w:szCs w:val="30"/>
                            <w:lang w:eastAsia="es-ES"/>
                          </w:rPr>
                        </w:pPr>
                        <w:r w:rsidRPr="00F73751">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F73751" w:rsidRPr="00F73751" w:rsidTr="00931DB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73751" w:rsidRPr="00F73751" w:rsidRDefault="00F73751" w:rsidP="00F73751">
                              <w:pPr>
                                <w:spacing w:after="0" w:line="240" w:lineRule="auto"/>
                                <w:rPr>
                                  <w:rFonts w:ascii="Arial" w:eastAsia="Times New Roman" w:hAnsi="Arial" w:cs="Arial"/>
                                  <w:b/>
                                  <w:bCs/>
                                  <w:color w:val="FFFFFF"/>
                                  <w:sz w:val="26"/>
                                  <w:szCs w:val="26"/>
                                  <w:lang w:eastAsia="es-ES"/>
                                </w:rPr>
                              </w:pPr>
                              <w:r w:rsidRPr="00F73751">
                                <w:rPr>
                                  <w:rFonts w:ascii="Arial" w:eastAsia="Times New Roman" w:hAnsi="Arial" w:cs="Arial"/>
                                  <w:b/>
                                  <w:bCs/>
                                  <w:color w:val="FFFFFF"/>
                                  <w:sz w:val="26"/>
                                  <w:szCs w:val="26"/>
                                  <w:lang w:eastAsia="es-ES"/>
                                </w:rPr>
                                <w:t xml:space="preserve">    EVENTOS DE LA PTEC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21 de Marzo de 2017 </w:t>
                              </w:r>
                              <w:r w:rsidRPr="00F73751">
                                <w:rPr>
                                  <w:rFonts w:ascii="Arial" w:eastAsia="Times New Roman" w:hAnsi="Arial" w:cs="Arial"/>
                                  <w:color w:val="000000"/>
                                  <w:sz w:val="17"/>
                                  <w:szCs w:val="17"/>
                                  <w:lang w:eastAsia="es-ES"/>
                                </w:rPr>
                                <w:t xml:space="preserve">NTPs meeting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22 de Marzo de 2017 </w:t>
                              </w:r>
                              <w:r w:rsidRPr="00F73751">
                                <w:rPr>
                                  <w:rFonts w:ascii="Arial" w:eastAsia="Times New Roman" w:hAnsi="Arial" w:cs="Arial"/>
                                  <w:color w:val="000000"/>
                                  <w:sz w:val="17"/>
                                  <w:szCs w:val="17"/>
                                  <w:lang w:eastAsia="es-ES"/>
                                </w:rPr>
                                <w:t xml:space="preserve">9º Taller PTEC. La transformación digital: hacia la construcción 4.0 </w:t>
                              </w:r>
                              <w:hyperlink r:id="rId39" w:history="1">
                                <w:r w:rsidRPr="00F73751">
                                  <w:rPr>
                                    <w:rFonts w:ascii="Arial" w:eastAsia="Times New Roman" w:hAnsi="Arial" w:cs="Arial"/>
                                    <w:b/>
                                    <w:bCs/>
                                    <w:color w:val="000033"/>
                                    <w:sz w:val="15"/>
                                    <w:szCs w:val="15"/>
                                    <w:u w:val="single"/>
                                    <w:lang w:eastAsia="es-ES"/>
                                  </w:rPr>
                                  <w:t>Ver evento</w:t>
                                </w:r>
                              </w:hyperlink>
                              <w:r w:rsidRPr="00F73751">
                                <w:rPr>
                                  <w:rFonts w:ascii="Arial" w:eastAsia="Times New Roman" w:hAnsi="Arial" w:cs="Arial"/>
                                  <w:color w:val="000000"/>
                                  <w:sz w:val="17"/>
                                  <w:szCs w:val="17"/>
                                  <w:lang w:eastAsia="es-ES"/>
                                </w:rPr>
                                <w:t xml:space="preserve">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29 de Marzo de 2017 </w:t>
                              </w:r>
                              <w:r w:rsidRPr="00F73751">
                                <w:rPr>
                                  <w:rFonts w:ascii="Arial" w:eastAsia="Times New Roman" w:hAnsi="Arial" w:cs="Arial"/>
                                  <w:color w:val="000000"/>
                                  <w:sz w:val="17"/>
                                  <w:szCs w:val="17"/>
                                  <w:lang w:eastAsia="es-ES"/>
                                </w:rPr>
                                <w:t xml:space="preserve">CP PTEC 2017-1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05 de Abril de 2017 </w:t>
                              </w:r>
                              <w:r w:rsidRPr="00F73751">
                                <w:rPr>
                                  <w:rFonts w:ascii="Arial" w:eastAsia="Times New Roman" w:hAnsi="Arial" w:cs="Arial"/>
                                  <w:color w:val="000000"/>
                                  <w:sz w:val="17"/>
                                  <w:szCs w:val="17"/>
                                  <w:lang w:eastAsia="es-ES"/>
                                </w:rPr>
                                <w:t xml:space="preserve">FIRM &amp; REFINET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10 de Mayo de 2017 </w:t>
                              </w:r>
                              <w:r w:rsidRPr="00F73751">
                                <w:rPr>
                                  <w:rFonts w:ascii="Arial" w:eastAsia="Times New Roman" w:hAnsi="Arial" w:cs="Arial"/>
                                  <w:color w:val="000000"/>
                                  <w:sz w:val="17"/>
                                  <w:szCs w:val="17"/>
                                  <w:lang w:eastAsia="es-ES"/>
                                </w:rPr>
                                <w:t xml:space="preserve">13ºForo PTEC; La innovación en el entorno urbano. El papel del sector de la construcción en la desca </w:t>
                              </w:r>
                              <w:hyperlink r:id="rId40" w:history="1">
                                <w:r w:rsidRPr="00F73751">
                                  <w:rPr>
                                    <w:rFonts w:ascii="Arial" w:eastAsia="Times New Roman" w:hAnsi="Arial" w:cs="Arial"/>
                                    <w:b/>
                                    <w:bCs/>
                                    <w:color w:val="000033"/>
                                    <w:sz w:val="15"/>
                                    <w:szCs w:val="15"/>
                                    <w:u w:val="single"/>
                                    <w:lang w:eastAsia="es-ES"/>
                                  </w:rPr>
                                  <w:t>Ver evento</w:t>
                                </w:r>
                              </w:hyperlink>
                              <w:r w:rsidRPr="00F73751">
                                <w:rPr>
                                  <w:rFonts w:ascii="Arial" w:eastAsia="Times New Roman" w:hAnsi="Arial" w:cs="Arial"/>
                                  <w:color w:val="000000"/>
                                  <w:sz w:val="17"/>
                                  <w:szCs w:val="17"/>
                                  <w:lang w:eastAsia="es-ES"/>
                                </w:rPr>
                                <w:t xml:space="preserve">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06 de Junio de 2017 </w:t>
                              </w:r>
                              <w:r w:rsidRPr="00F73751">
                                <w:rPr>
                                  <w:rFonts w:ascii="Arial" w:eastAsia="Times New Roman" w:hAnsi="Arial" w:cs="Arial"/>
                                  <w:color w:val="000000"/>
                                  <w:sz w:val="17"/>
                                  <w:szCs w:val="17"/>
                                  <w:lang w:eastAsia="es-ES"/>
                                </w:rPr>
                                <w:t xml:space="preserve">GT Internacionalización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07 de Junio de 2017 </w:t>
                              </w:r>
                              <w:r w:rsidRPr="00F73751">
                                <w:rPr>
                                  <w:rFonts w:ascii="Arial" w:eastAsia="Times New Roman" w:hAnsi="Arial" w:cs="Arial"/>
                                  <w:color w:val="000000"/>
                                  <w:sz w:val="17"/>
                                  <w:szCs w:val="17"/>
                                  <w:lang w:eastAsia="es-ES"/>
                                </w:rPr>
                                <w:t xml:space="preserve">GT Innovación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13 de Junio de 2017 </w:t>
                              </w:r>
                              <w:r w:rsidRPr="00F73751">
                                <w:rPr>
                                  <w:rFonts w:ascii="Arial" w:eastAsia="Times New Roman" w:hAnsi="Arial" w:cs="Arial"/>
                                  <w:color w:val="000000"/>
                                  <w:sz w:val="17"/>
                                  <w:szCs w:val="17"/>
                                  <w:lang w:eastAsia="es-ES"/>
                                </w:rPr>
                                <w:t xml:space="preserve">GT Infraestructuras del transporte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14 de Junio de 2017 </w:t>
                              </w:r>
                              <w:r w:rsidRPr="00F73751">
                                <w:rPr>
                                  <w:rFonts w:ascii="Arial" w:eastAsia="Times New Roman" w:hAnsi="Arial" w:cs="Arial"/>
                                  <w:color w:val="000000"/>
                                  <w:sz w:val="17"/>
                                  <w:szCs w:val="17"/>
                                  <w:lang w:eastAsia="es-ES"/>
                                </w:rPr>
                                <w:t xml:space="preserve">GT La ciudad del futuro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15 de Junio de 2017 </w:t>
                              </w:r>
                              <w:r w:rsidRPr="00F73751">
                                <w:rPr>
                                  <w:rFonts w:ascii="Arial" w:eastAsia="Times New Roman" w:hAnsi="Arial" w:cs="Arial"/>
                                  <w:color w:val="000000"/>
                                  <w:sz w:val="17"/>
                                  <w:szCs w:val="17"/>
                                  <w:lang w:eastAsia="es-ES"/>
                                </w:rPr>
                                <w:t xml:space="preserve">GT Procesos de construcción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15 de Junio de 2017 </w:t>
                              </w:r>
                              <w:r w:rsidRPr="00F73751">
                                <w:rPr>
                                  <w:rFonts w:ascii="Arial" w:eastAsia="Times New Roman" w:hAnsi="Arial" w:cs="Arial"/>
                                  <w:color w:val="000000"/>
                                  <w:sz w:val="17"/>
                                  <w:szCs w:val="17"/>
                                  <w:lang w:eastAsia="es-ES"/>
                                </w:rPr>
                                <w:t xml:space="preserve">GTE SS 2017-2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21 de Junio de 2017 </w:t>
                              </w:r>
                              <w:r w:rsidRPr="00F73751">
                                <w:rPr>
                                  <w:rFonts w:ascii="Arial" w:eastAsia="Times New Roman" w:hAnsi="Arial" w:cs="Arial"/>
                                  <w:color w:val="000000"/>
                                  <w:sz w:val="17"/>
                                  <w:szCs w:val="17"/>
                                  <w:lang w:eastAsia="es-ES"/>
                                </w:rPr>
                                <w:t xml:space="preserve">NTPs meeting </w:t>
                              </w:r>
                            </w:p>
                          </w:tc>
                        </w:tr>
                        <w:tr w:rsidR="00F73751" w:rsidRPr="00F73751" w:rsidTr="00931DB8">
                          <w:trPr>
                            <w:tblCellSpacing w:w="0" w:type="dxa"/>
                          </w:trPr>
                          <w:tc>
                            <w:tcPr>
                              <w:tcW w:w="0" w:type="auto"/>
                              <w:tcBorders>
                                <w:top w:val="nil"/>
                                <w:left w:val="nil"/>
                                <w:bottom w:val="nil"/>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28 de Junio de 2017 </w:t>
                              </w:r>
                              <w:r w:rsidRPr="00F73751">
                                <w:rPr>
                                  <w:rFonts w:ascii="Arial" w:eastAsia="Times New Roman" w:hAnsi="Arial" w:cs="Arial"/>
                                  <w:color w:val="000000"/>
                                  <w:sz w:val="17"/>
                                  <w:szCs w:val="17"/>
                                  <w:lang w:eastAsia="es-ES"/>
                                </w:rPr>
                                <w:t xml:space="preserve">CP PTEC 2017-2 </w:t>
                              </w:r>
                            </w:p>
                          </w:tc>
                        </w:tr>
                        <w:tr w:rsidR="00F73751" w:rsidRPr="00F73751" w:rsidTr="00931DB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73751" w:rsidRPr="00F73751" w:rsidRDefault="00F73751" w:rsidP="00F73751">
                              <w:pPr>
                                <w:spacing w:after="0" w:line="240" w:lineRule="auto"/>
                                <w:rPr>
                                  <w:rFonts w:ascii="Arial" w:eastAsia="Times New Roman" w:hAnsi="Arial" w:cs="Arial"/>
                                  <w:b/>
                                  <w:bCs/>
                                  <w:color w:val="FFFFFF"/>
                                  <w:sz w:val="26"/>
                                  <w:szCs w:val="26"/>
                                  <w:lang w:eastAsia="es-ES"/>
                                </w:rPr>
                              </w:pPr>
                              <w:r w:rsidRPr="00F73751">
                                <w:rPr>
                                  <w:rFonts w:ascii="Arial" w:eastAsia="Times New Roman" w:hAnsi="Arial" w:cs="Arial"/>
                                  <w:b/>
                                  <w:bCs/>
                                  <w:color w:val="FFFFFF"/>
                                  <w:sz w:val="26"/>
                                  <w:szCs w:val="26"/>
                                  <w:lang w:eastAsia="es-ES"/>
                                </w:rPr>
                                <w:t xml:space="preserve">    EVENTOS NACIONALES </w:t>
                              </w:r>
                            </w:p>
                          </w:tc>
                        </w:tr>
                        <w:tr w:rsidR="00F73751" w:rsidRPr="00F73751" w:rsidTr="00931DB8">
                          <w:trPr>
                            <w:tblCellSpacing w:w="0" w:type="dxa"/>
                          </w:trPr>
                          <w:tc>
                            <w:tcPr>
                              <w:tcW w:w="0" w:type="auto"/>
                              <w:tcBorders>
                                <w:top w:val="nil"/>
                                <w:left w:val="nil"/>
                                <w:bottom w:val="single" w:sz="6" w:space="0" w:color="AA0000"/>
                                <w:right w:val="nil"/>
                              </w:tcBorders>
                              <w:shd w:val="clear" w:color="auto" w:fill="FFFFFF"/>
                              <w:vAlign w:val="center"/>
                              <w:hideMark/>
                            </w:tcPr>
                            <w:p w:rsidR="00F73751" w:rsidRPr="00F73751" w:rsidRDefault="00F73751" w:rsidP="00F73751">
                              <w:pPr>
                                <w:spacing w:after="0" w:line="300" w:lineRule="auto"/>
                                <w:ind w:left="30" w:right="60"/>
                                <w:rPr>
                                  <w:rFonts w:ascii="Arial" w:eastAsia="Times New Roman" w:hAnsi="Arial" w:cs="Arial"/>
                                  <w:color w:val="000000"/>
                                  <w:sz w:val="17"/>
                                  <w:szCs w:val="17"/>
                                  <w:lang w:eastAsia="es-ES"/>
                                </w:rPr>
                              </w:pPr>
                              <w:r w:rsidRPr="00F73751">
                                <w:rPr>
                                  <w:rFonts w:ascii="Arial" w:eastAsia="Times New Roman" w:hAnsi="Arial" w:cs="Arial"/>
                                  <w:b/>
                                  <w:bCs/>
                                  <w:color w:val="AA0000"/>
                                  <w:sz w:val="18"/>
                                  <w:szCs w:val="18"/>
                                  <w:lang w:eastAsia="es-ES"/>
                                </w:rPr>
                                <w:t xml:space="preserve">03 de Abril de 2017 </w:t>
                              </w:r>
                              <w:r w:rsidRPr="00F73751">
                                <w:rPr>
                                  <w:rFonts w:ascii="Arial" w:eastAsia="Times New Roman" w:hAnsi="Arial" w:cs="Arial"/>
                                  <w:color w:val="000000"/>
                                  <w:sz w:val="17"/>
                                  <w:szCs w:val="17"/>
                                  <w:lang w:eastAsia="es-ES"/>
                                </w:rPr>
                                <w:t xml:space="preserve">Curso de Reología en Sistemas Cementantes y Aditivos para el Hormigón </w:t>
                              </w:r>
                              <w:hyperlink r:id="rId41" w:history="1">
                                <w:r w:rsidRPr="00F73751">
                                  <w:rPr>
                                    <w:rFonts w:ascii="Arial" w:eastAsia="Times New Roman" w:hAnsi="Arial" w:cs="Arial"/>
                                    <w:b/>
                                    <w:bCs/>
                                    <w:color w:val="000033"/>
                                    <w:sz w:val="15"/>
                                    <w:szCs w:val="15"/>
                                    <w:u w:val="single"/>
                                    <w:lang w:eastAsia="es-ES"/>
                                  </w:rPr>
                                  <w:t>Ver evento</w:t>
                                </w:r>
                              </w:hyperlink>
                              <w:r w:rsidRPr="00F73751">
                                <w:rPr>
                                  <w:rFonts w:ascii="Arial" w:eastAsia="Times New Roman" w:hAnsi="Arial" w:cs="Arial"/>
                                  <w:color w:val="000000"/>
                                  <w:sz w:val="17"/>
                                  <w:szCs w:val="17"/>
                                  <w:lang w:eastAsia="es-ES"/>
                                </w:rPr>
                                <w:t xml:space="preserve"> </w:t>
                              </w: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t> </w:t>
                        </w:r>
                      </w:p>
                    </w:tc>
                  </w:tr>
                  <w:tr w:rsidR="00F73751" w:rsidRPr="00F73751" w:rsidTr="00931DB8">
                    <w:trPr>
                      <w:tblCellSpacing w:w="0" w:type="dxa"/>
                      <w:jc w:val="center"/>
                    </w:trPr>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F73751" w:rsidRPr="00F73751" w:rsidRDefault="00F73751" w:rsidP="00F73751">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F73751" w:rsidRPr="00F73751" w:rsidRDefault="00F73751" w:rsidP="00F73751">
                        <w:pPr>
                          <w:spacing w:after="0" w:line="240" w:lineRule="auto"/>
                          <w:rPr>
                            <w:rFonts w:ascii="Arial" w:eastAsia="Times New Roman" w:hAnsi="Arial" w:cs="Arial"/>
                            <w:color w:val="666666"/>
                            <w:sz w:val="17"/>
                            <w:szCs w:val="17"/>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8310" w:type="dxa"/>
                  <w:tcBorders>
                    <w:top w:val="nil"/>
                    <w:left w:val="nil"/>
                    <w:bottom w:val="nil"/>
                    <w:right w:val="nil"/>
                  </w:tcBorders>
                  <w:vAlign w:val="center"/>
                  <w:hideMark/>
                </w:tcPr>
                <w:p w:rsidR="00F73751" w:rsidRPr="00F73751" w:rsidRDefault="00F73751" w:rsidP="00F73751">
                  <w:pPr>
                    <w:spacing w:after="0" w:line="240" w:lineRule="auto"/>
                    <w:rPr>
                      <w:rFonts w:ascii="Times New Roman" w:eastAsia="Times New Roman" w:hAnsi="Times New Roman" w:cs="Times New Roman"/>
                      <w:sz w:val="20"/>
                      <w:szCs w:val="20"/>
                      <w:lang w:eastAsia="es-ES"/>
                    </w:rPr>
                  </w:pPr>
                </w:p>
              </w:tc>
            </w:tr>
          </w:tbl>
          <w:p w:rsidR="00F73751" w:rsidRPr="00F73751" w:rsidRDefault="00F73751" w:rsidP="00F73751">
            <w:pPr>
              <w:spacing w:after="0" w:line="240" w:lineRule="auto"/>
              <w:rPr>
                <w:rFonts w:ascii="Arial" w:eastAsia="Times New Roman" w:hAnsi="Arial" w:cs="Arial"/>
                <w:color w:val="666666"/>
                <w:sz w:val="17"/>
                <w:szCs w:val="17"/>
                <w:lang w:eastAsia="es-ES"/>
              </w:rPr>
            </w:pPr>
          </w:p>
        </w:tc>
      </w:tr>
      <w:tr w:rsidR="00F73751" w:rsidRPr="00F73751" w:rsidTr="00931DB8">
        <w:trPr>
          <w:tblCellSpacing w:w="0" w:type="dxa"/>
          <w:jc w:val="center"/>
        </w:trPr>
        <w:tc>
          <w:tcPr>
            <w:tcW w:w="0" w:type="auto"/>
            <w:tcBorders>
              <w:bottom w:val="single" w:sz="6" w:space="0" w:color="666666"/>
            </w:tcBorders>
            <w:shd w:val="clear" w:color="auto" w:fill="FFFFFF"/>
            <w:hideMark/>
          </w:tcPr>
          <w:p w:rsidR="00F73751" w:rsidRPr="00F73751" w:rsidRDefault="00F73751" w:rsidP="00F73751">
            <w:pPr>
              <w:spacing w:after="0" w:line="240" w:lineRule="auto"/>
              <w:rPr>
                <w:rFonts w:ascii="Arial" w:eastAsia="Times New Roman" w:hAnsi="Arial" w:cs="Arial"/>
                <w:color w:val="666666"/>
                <w:sz w:val="17"/>
                <w:szCs w:val="17"/>
                <w:lang w:eastAsia="es-ES"/>
              </w:rPr>
            </w:pPr>
            <w:r w:rsidRPr="00F73751">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F73751" w:rsidRPr="00F73751" w:rsidRDefault="00F73751" w:rsidP="00F73751">
      <w:pPr>
        <w:spacing w:after="0" w:line="240" w:lineRule="auto"/>
        <w:jc w:val="center"/>
        <w:rPr>
          <w:rFonts w:ascii="Arial" w:eastAsia="Times New Roman" w:hAnsi="Arial" w:cs="Arial"/>
          <w:color w:val="666666"/>
          <w:sz w:val="17"/>
          <w:szCs w:val="17"/>
          <w:lang w:eastAsia="es-ES"/>
        </w:rPr>
      </w:pPr>
      <w:r w:rsidRPr="00F73751">
        <w:rPr>
          <w:rFonts w:ascii="Arial" w:eastAsia="Times New Roman" w:hAnsi="Arial" w:cs="Arial"/>
          <w:color w:val="666666"/>
          <w:sz w:val="17"/>
          <w:szCs w:val="17"/>
          <w:lang w:eastAsia="es-ES"/>
        </w:rPr>
        <w:br/>
      </w:r>
      <w:r w:rsidRPr="00F73751">
        <w:rPr>
          <w:rFonts w:ascii="Arial" w:eastAsia="Times New Roman" w:hAnsi="Arial" w:cs="Arial"/>
          <w:color w:val="666666"/>
          <w:sz w:val="15"/>
          <w:szCs w:val="15"/>
          <w:lang w:eastAsia="es-ES"/>
        </w:rPr>
        <w:t xml:space="preserve">Recibe este mensaje porque está dado de alta en </w:t>
      </w:r>
      <w:hyperlink r:id="rId43" w:tgtFrame="_blank" w:history="1">
        <w:r w:rsidRPr="00F73751">
          <w:rPr>
            <w:rFonts w:ascii="Arial" w:eastAsia="Times New Roman" w:hAnsi="Arial" w:cs="Arial"/>
            <w:color w:val="666666"/>
            <w:sz w:val="17"/>
            <w:szCs w:val="17"/>
            <w:u w:val="single"/>
            <w:lang w:eastAsia="es-ES"/>
          </w:rPr>
          <w:t>PLATAFORMAPTEC.com</w:t>
        </w:r>
      </w:hyperlink>
      <w:r w:rsidRPr="00F73751">
        <w:rPr>
          <w:rFonts w:ascii="Arial" w:eastAsia="Times New Roman" w:hAnsi="Arial" w:cs="Arial"/>
          <w:color w:val="666666"/>
          <w:sz w:val="15"/>
          <w:szCs w:val="15"/>
          <w:lang w:eastAsia="es-ES"/>
        </w:rPr>
        <w:t xml:space="preserve">. </w:t>
      </w:r>
      <w:r w:rsidRPr="00F73751">
        <w:rPr>
          <w:rFonts w:ascii="Arial" w:eastAsia="Times New Roman" w:hAnsi="Arial" w:cs="Arial"/>
          <w:color w:val="666666"/>
          <w:sz w:val="15"/>
          <w:szCs w:val="15"/>
          <w:lang w:eastAsia="es-ES"/>
        </w:rPr>
        <w:br/>
        <w:t xml:space="preserve">Si no desea recibir más mensajes como éste puede darse de baja desde el menú de usuario. </w:t>
      </w:r>
    </w:p>
    <w:p w:rsidR="00F73751" w:rsidRPr="00F73751" w:rsidRDefault="00F73751" w:rsidP="00F73751">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133B1E">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751"/>
    <w:rsid w:val="0022287D"/>
    <w:rsid w:val="00F73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D22BE-6592-4FBD-A2DE-6494FE3A4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73751"/>
    <w:rPr>
      <w:rFonts w:ascii="Arial" w:hAnsi="Arial" w:cs="Arial"/>
      <w:color w:val="666666"/>
      <w:sz w:val="17"/>
      <w:szCs w:val="17"/>
      <w:u w:val="single"/>
    </w:rPr>
  </w:style>
  <w:style w:type="paragraph" w:styleId="NormalWeb">
    <w:name w:val="Normal (Web)"/>
    <w:basedOn w:val="Normal"/>
    <w:uiPriority w:val="99"/>
    <w:semiHidden/>
    <w:unhideWhenUsed/>
    <w:rsid w:val="00F7375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ptec.es/ver-noticia.php?id=3481" TargetMode="External"/><Relationship Id="rId13" Type="http://schemas.openxmlformats.org/officeDocument/2006/relationships/image" Target="http://www.plataformaptec.com/imagenes/e42f072a24f450e11e100d54cd62a0c0.jpg" TargetMode="External"/><Relationship Id="rId18" Type="http://schemas.openxmlformats.org/officeDocument/2006/relationships/hyperlink" Target="http://www.plataformaptec.es/ver-noticia.php?id=3854" TargetMode="External"/><Relationship Id="rId26" Type="http://schemas.openxmlformats.org/officeDocument/2006/relationships/hyperlink" Target="http://www.plataformaptec.es/ver-noticia.php?id=3859" TargetMode="External"/><Relationship Id="rId39" Type="http://schemas.openxmlformats.org/officeDocument/2006/relationships/hyperlink" Target="http://www.plataformaptec.es/ver-evento.php?id=868" TargetMode="External"/><Relationship Id="rId3" Type="http://schemas.openxmlformats.org/officeDocument/2006/relationships/webSettings" Target="webSettings.xml"/><Relationship Id="rId21" Type="http://schemas.openxmlformats.org/officeDocument/2006/relationships/image" Target="http://www.plataformaptec.com/imagenes/ea90736f71483ab0fae901300ac90c54.jpg" TargetMode="External"/><Relationship Id="rId34" Type="http://schemas.openxmlformats.org/officeDocument/2006/relationships/hyperlink" Target="http://www.plataformaptec.es/ver-noticia.php?id=3863" TargetMode="External"/><Relationship Id="rId42" Type="http://schemas.openxmlformats.org/officeDocument/2006/relationships/image" Target="media/image2.png"/><Relationship Id="rId7" Type="http://schemas.openxmlformats.org/officeDocument/2006/relationships/image" Target="http://www.plataformaptec.com/imagenes/61e28ffa24b5adf141282d27b9de1c6a.jpg" TargetMode="External"/><Relationship Id="rId12" Type="http://schemas.openxmlformats.org/officeDocument/2006/relationships/hyperlink" Target="http://www.plataformaptec.es/ver-noticia.php?id=3868" TargetMode="External"/><Relationship Id="rId17" Type="http://schemas.openxmlformats.org/officeDocument/2006/relationships/image" Target="http://www.plataformaptec.com/imagenes/452ba39f7be4430350234d748283ce2c.jpg" TargetMode="External"/><Relationship Id="rId25" Type="http://schemas.openxmlformats.org/officeDocument/2006/relationships/image" Target="http://www.plataformaptec.com/imagenes/342e7c53d709d32f669c041d8515e21f.jpg" TargetMode="External"/><Relationship Id="rId33" Type="http://schemas.openxmlformats.org/officeDocument/2006/relationships/image" Target="http://www.plataformaptec.com/imagenes/dcc7e8e8e3d637edc8629d17a296cde7.jpg" TargetMode="External"/><Relationship Id="rId38" Type="http://schemas.openxmlformats.org/officeDocument/2006/relationships/hyperlink" Target="http://www.plataformaptec.es/ver-noticia.php?id=3865" TargetMode="External"/><Relationship Id="rId2" Type="http://schemas.openxmlformats.org/officeDocument/2006/relationships/settings" Target="settings.xml"/><Relationship Id="rId16" Type="http://schemas.openxmlformats.org/officeDocument/2006/relationships/hyperlink" Target="http://www.plataformaptec.es/ver-noticia.php?id=3855" TargetMode="External"/><Relationship Id="rId20" Type="http://schemas.openxmlformats.org/officeDocument/2006/relationships/hyperlink" Target="http://www.plataformaptec.es/ver-noticia.php?id=3856" TargetMode="External"/><Relationship Id="rId29" Type="http://schemas.openxmlformats.org/officeDocument/2006/relationships/image" Target="http://www.plataformaptec.com/imagenes/32a9c668208149eb23c77433d8143bd4.jpg" TargetMode="External"/><Relationship Id="rId41" Type="http://schemas.openxmlformats.org/officeDocument/2006/relationships/hyperlink" Target="http://www.plataformaptec.es/ver-evento.php?id=883" TargetMode="External"/><Relationship Id="rId1" Type="http://schemas.openxmlformats.org/officeDocument/2006/relationships/styles" Target="styles.xml"/><Relationship Id="rId6" Type="http://schemas.openxmlformats.org/officeDocument/2006/relationships/hyperlink" Target="http://www.plataformaptec.es/ver-noticia.php?id=3866" TargetMode="External"/><Relationship Id="rId11" Type="http://schemas.openxmlformats.org/officeDocument/2006/relationships/image" Target="http://www.plataformaptec.com/imagenes/09ed718e11a78bd7f5691b698b7b0b3a.png" TargetMode="External"/><Relationship Id="rId24" Type="http://schemas.openxmlformats.org/officeDocument/2006/relationships/hyperlink" Target="http://www.plataformaptec.es/ver-noticia.php?id=3858" TargetMode="External"/><Relationship Id="rId32" Type="http://schemas.openxmlformats.org/officeDocument/2006/relationships/hyperlink" Target="http://www.plataformaptec.es/ver-noticia.php?id=3862" TargetMode="External"/><Relationship Id="rId37" Type="http://schemas.openxmlformats.org/officeDocument/2006/relationships/image" Target="http://www.plataformaptec.com/imagenes/3e7c48a7d703d3b6d693f38b9270c69a.jpg" TargetMode="External"/><Relationship Id="rId40" Type="http://schemas.openxmlformats.org/officeDocument/2006/relationships/hyperlink" Target="http://www.plataformaptec.es/ver-evento.php?id=870" TargetMode="External"/><Relationship Id="rId45" Type="http://schemas.openxmlformats.org/officeDocument/2006/relationships/theme" Target="theme/theme1.xml"/><Relationship Id="rId5" Type="http://schemas.openxmlformats.org/officeDocument/2006/relationships/image" Target="http://www.plataformaptec.com/imagenes/26fa720a36988058fcafbf0217ce57a3.png" TargetMode="External"/><Relationship Id="rId15" Type="http://schemas.openxmlformats.org/officeDocument/2006/relationships/image" Target="http://www.plataformaptec.com/imagenes/fcba02e359d90e36cfead8de18a717a9.jpg" TargetMode="External"/><Relationship Id="rId23" Type="http://schemas.openxmlformats.org/officeDocument/2006/relationships/image" Target="http://www.plataformaptec.com/imagenes/6cd2cf3cf0665ffe12ed645a7f062451.jpg" TargetMode="External"/><Relationship Id="rId28" Type="http://schemas.openxmlformats.org/officeDocument/2006/relationships/hyperlink" Target="http://www.plataformaptec.es/ver-noticia.php?id=3860" TargetMode="External"/><Relationship Id="rId36" Type="http://schemas.openxmlformats.org/officeDocument/2006/relationships/hyperlink" Target="http://www.plataformaptec.es/ver-noticia.php?id=3864" TargetMode="External"/><Relationship Id="rId10" Type="http://schemas.openxmlformats.org/officeDocument/2006/relationships/hyperlink" Target="http://www.plataformaptec.es/ver-noticia.php?id=3867" TargetMode="External"/><Relationship Id="rId19" Type="http://schemas.openxmlformats.org/officeDocument/2006/relationships/image" Target="http://www.plataformaptec.com/imagenes/a2104a2df0ecfe4d8572ea7b8ff39ee8.jpg" TargetMode="External"/><Relationship Id="rId31" Type="http://schemas.openxmlformats.org/officeDocument/2006/relationships/image" Target="http://www.plataformaptec.com/imagenes/df3e61cc0b883b44d49ceedc2ad135e5.jpg"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www.plataformaptec.com/imagenes/45b84cf3eec5c25005743a2304f33c0e.png" TargetMode="External"/><Relationship Id="rId14" Type="http://schemas.openxmlformats.org/officeDocument/2006/relationships/hyperlink" Target="http://www.plataformaptec.es/ver-noticia.php?id=3869" TargetMode="External"/><Relationship Id="rId22" Type="http://schemas.openxmlformats.org/officeDocument/2006/relationships/hyperlink" Target="http://www.plataformaptec.es/ver-noticia.php?id=3857" TargetMode="External"/><Relationship Id="rId27" Type="http://schemas.openxmlformats.org/officeDocument/2006/relationships/image" Target="http://www.plataformaptec.com/imagenes/00aae4e037df5da008d9f6af7814f74f.jpg" TargetMode="External"/><Relationship Id="rId30" Type="http://schemas.openxmlformats.org/officeDocument/2006/relationships/hyperlink" Target="http://www.plataformaptec.es/ver-noticia.php?id=3861" TargetMode="External"/><Relationship Id="rId35" Type="http://schemas.openxmlformats.org/officeDocument/2006/relationships/image" Target="http://www.plataformaptec.com/imagenes/45bc73a71f9dce623e4c1c5c84f6a3b2.jpg" TargetMode="External"/><Relationship Id="rId43" Type="http://schemas.openxmlformats.org/officeDocument/2006/relationships/hyperlink" Target="http://www.plataformaptec.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1671</Words>
  <Characters>9193</Characters>
  <Application>Microsoft Office Word</Application>
  <DocSecurity>0</DocSecurity>
  <Lines>76</Lines>
  <Paragraphs>21</Paragraphs>
  <ScaleCrop>false</ScaleCrop>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2017-03-13T18:17:00Z</dcterms:created>
  <dcterms:modified xsi:type="dcterms:W3CDTF">2017-03-13T18:18:00Z</dcterms:modified>
</cp:coreProperties>
</file>