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C64E14" w:rsidRPr="00C64E14" w:rsidTr="00E04446">
        <w:trPr>
          <w:tblCellSpacing w:w="0" w:type="dxa"/>
          <w:jc w:val="center"/>
        </w:trPr>
        <w:tc>
          <w:tcPr>
            <w:tcW w:w="0" w:type="auto"/>
            <w:tcBorders>
              <w:top w:val="single" w:sz="6" w:space="0" w:color="666666"/>
            </w:tcBorders>
            <w:shd w:val="clear" w:color="auto" w:fill="FFFFFF"/>
            <w:hideMark/>
          </w:tcPr>
          <w:p w:rsidR="00C64E14" w:rsidRPr="00C64E14" w:rsidRDefault="00C64E14" w:rsidP="00C64E14">
            <w:pPr>
              <w:spacing w:after="0" w:line="240" w:lineRule="auto"/>
              <w:rPr>
                <w:rFonts w:ascii="Arial" w:eastAsia="Times New Roman" w:hAnsi="Arial" w:cs="Arial"/>
                <w:color w:val="666666"/>
                <w:sz w:val="17"/>
                <w:szCs w:val="17"/>
                <w:lang w:eastAsia="es-ES"/>
              </w:rPr>
            </w:pPr>
            <w:r w:rsidRPr="00C64E14">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C64E14" w:rsidRPr="00C64E14" w:rsidTr="00E04446">
        <w:trPr>
          <w:tblCellSpacing w:w="0" w:type="dxa"/>
          <w:jc w:val="center"/>
        </w:trPr>
        <w:tc>
          <w:tcPr>
            <w:tcW w:w="0" w:type="auto"/>
            <w:shd w:val="clear" w:color="auto" w:fill="FFFFFF"/>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C64E14" w:rsidRPr="00C64E14" w:rsidTr="00E04446">
              <w:trPr>
                <w:trHeight w:val="180"/>
                <w:tblCellSpacing w:w="0" w:type="dxa"/>
                <w:jc w:val="center"/>
              </w:trPr>
              <w:tc>
                <w:tcPr>
                  <w:tcW w:w="0" w:type="auto"/>
                  <w:tcBorders>
                    <w:top w:val="nil"/>
                    <w:left w:val="nil"/>
                    <w:bottom w:val="nil"/>
                    <w:right w:val="nil"/>
                  </w:tcBorders>
                  <w:vAlign w:val="center"/>
                  <w:hideMark/>
                </w:tcPr>
                <w:p w:rsidR="00C64E14" w:rsidRPr="00C64E14" w:rsidRDefault="00C64E14" w:rsidP="00C64E14">
                  <w:pPr>
                    <w:spacing w:after="0" w:line="264" w:lineRule="auto"/>
                    <w:ind w:left="30"/>
                    <w:rPr>
                      <w:rFonts w:ascii="Arial" w:eastAsia="Times New Roman" w:hAnsi="Arial" w:cs="Arial"/>
                      <w:b/>
                      <w:bCs/>
                      <w:color w:val="0064AF"/>
                      <w:sz w:val="30"/>
                      <w:szCs w:val="30"/>
                      <w:lang w:eastAsia="es-ES"/>
                    </w:rPr>
                  </w:pPr>
                  <w:r w:rsidRPr="00C64E14">
                    <w:rPr>
                      <w:rFonts w:ascii="Arial" w:eastAsia="Times New Roman" w:hAnsi="Arial" w:cs="Arial"/>
                      <w:b/>
                      <w:bCs/>
                      <w:color w:val="0064AF"/>
                      <w:sz w:val="30"/>
                      <w:szCs w:val="30"/>
                      <w:lang w:eastAsia="es-ES"/>
                    </w:rPr>
                    <w:br/>
                    <w:t>Últimas Noticias</w:t>
                  </w:r>
                </w:p>
              </w:tc>
            </w:tr>
            <w:tr w:rsidR="00C64E14" w:rsidRPr="00C64E14" w:rsidTr="00E04446">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64E14" w:rsidRPr="00C64E14" w:rsidRDefault="00C64E14" w:rsidP="00C64E14">
                  <w:pPr>
                    <w:spacing w:after="0" w:line="240" w:lineRule="auto"/>
                    <w:rPr>
                      <w:rFonts w:ascii="Arial" w:eastAsia="Times New Roman" w:hAnsi="Arial" w:cs="Arial"/>
                      <w:b/>
                      <w:bCs/>
                      <w:color w:val="FFFFFF"/>
                      <w:sz w:val="26"/>
                      <w:szCs w:val="26"/>
                      <w:lang w:eastAsia="es-ES"/>
                    </w:rPr>
                  </w:pPr>
                  <w:r w:rsidRPr="00C64E14">
                    <w:rPr>
                      <w:rFonts w:ascii="Arial" w:eastAsia="Times New Roman" w:hAnsi="Arial" w:cs="Arial"/>
                      <w:b/>
                      <w:bCs/>
                      <w:color w:val="FFFFFF"/>
                      <w:sz w:val="26"/>
                      <w:szCs w:val="26"/>
                      <w:lang w:eastAsia="es-ES"/>
                    </w:rPr>
                    <w:t>    NOTICIAS DE LA PTEC</w:t>
                  </w: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 xml:space="preserve">Boletín PTEC 01-05-17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3" name="Imagen 23" descr="Boletín PTEC 01-05-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01-05-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Durante esta semana, PTEC ha trabajado en los informes y en la elaboración de la Newsletter No.5 de la CSA REFINET (H2020) en infraestructuras del transporte que se publicará la semana próxima. Además, se han recibido propuestas de posters de proyectos I+D+i para exhibirse durante la celebración d...</w:t>
                        </w:r>
                        <w:hyperlink r:id="rId6"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Convocatorias de proyectos de I+D+i</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22" name="Imagen 22"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Inscripción para la asistencia al 13º Foro PTEC (Valladolid, 31 de mayo)</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1" name="Imagen 21" descr="Inscripción para la asistencia al 13º Foro PTEC (Valladolid, 31 de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cripción para la asistencia al 13º Foro PTEC (Valladolid, 31 de mayo)"/>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Siguiendo la estrategia de difusión de la innovación en el sector de la construcción, se organiza el 13º Foro PTEC (Valladolid, 31 de mayo) “La innovación en el entorno urbano: el papel del sector de la construcción en la descarbonización de las ciudades”.</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La asistencia es gratuita, pero es necesario inscribirse enviando un e-mail a la Secretaría de la PT... </w:t>
                        </w:r>
                        <w:hyperlink r:id="rId10"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Some outputs form REFINET CSA on transport infrastructures</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233680"/>
                              <wp:effectExtent l="0" t="0" r="0" b="0"/>
                              <wp:wrapSquare wrapText="bothSides"/>
                              <wp:docPr id="20" name="Imagen 20" descr="Some outputs form REFINET CSA on transport infra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me outputs form REFINET CSA on transport infrastructures"/>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 xml:space="preserve">Refinet CSA main objective was to create a shared European vision of how the multimodal European transport infrastructure network of the future should be specified, designed, built, renovated, and maintained, and elaborate a Strategic Implementation Plan (SIP) that will define the innovation activities required to make this vision a reality. Some key outputs of the project ... </w:t>
                        </w:r>
                        <w:hyperlink r:id="rId12"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Empresas, universidades y centros tecnológicos se unen para robotizar los procesos de inspección e intervención en el patrimonio edificado</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83540"/>
                              <wp:effectExtent l="0" t="0" r="0" b="0"/>
                              <wp:wrapSquare wrapText="bothSides"/>
                              <wp:docPr id="19" name="Imagen 19" descr="Empresas, universidades y centros tecnológicos se unen para robotizar los procesos de inspección e intervención en el patrimonio ed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presas, universidades y centros tecnológicos se unen para robotizar los procesos de inspección e intervención en el patrimonio edificado"/>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 xml:space="preserve">El Consorcio empresarial ROBIM formado por TPF GETINSA EUROESTUDIOS, líder del proyecto, FCC CONSTRUCCIÓN, GEOCISA, IBIM BUILDING TWICE, IMATIA INNOVATIONe INSYTE, ha puesto en marcha el proyecto de investigación “ROBÓTICA AUTÓNOMA PARA INSPECCIÓN Y EVALUACIÓN DE EDIFICIOS EXISTENTES CON INTEGRACIÓN BIM” – ROBIM, financiado por el Centro para el Desarrollo... </w:t>
                        </w:r>
                        <w:hyperlink r:id="rId14"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FYM-HeidelbergCement Group patrocinador de la segunda edición del libro de AADIPA</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697865"/>
                              <wp:effectExtent l="0" t="0" r="0" b="6985"/>
                              <wp:wrapSquare wrapText="bothSides"/>
                              <wp:docPr id="18" name="Imagen 18" descr="FYM-HeidelbergCement Group patrocinador de la  segunda edición del libro de AAD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YM-HeidelbergCement Group patrocinador de la  segunda edición del libro de AADIPA"/>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El salón de actos del COAC de Barcelona, ha sido el lugar seleccionado para la celebración de la presentación del libro-catálogo de la 2ª edición del Premio Europeo de Intervención en el Patrimonio Arquitectónico AADIPA.</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El volumen, coordinado por la dirección del premio y editado con el patrocinio y la colaboración de FYM-HeidelbergCement Group, recoge todas las obr... </w:t>
                        </w:r>
                        <w:hyperlink r:id="rId16"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Participa en el programa de aceleración de startups Impact Growth</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7" name="Imagen 17" descr="Participa en el programa de aceleración de startups Impact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icipa en el programa de aceleración de startups Impact Growth"/>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 xml:space="preserve">Impact Growth es un proyecto europeo dentro del programa marco de Horizon 2020 y está liderado por a consultora de innovación FundingBox. Cuenta con una duración de dos años y una inversión superior a los 6 millones de euros y tiene el objetivo de diseñar un programa de identificación y aceleración de 28 start-ups en el área de Internet del Futuro. Ferrovial Servicios lid... </w:t>
                        </w:r>
                        <w:hyperlink r:id="rId18"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Cómo reducir la huella de carbono de las ciudades con planificación urbana</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95605"/>
                              <wp:effectExtent l="0" t="0" r="0" b="4445"/>
                              <wp:wrapSquare wrapText="bothSides"/>
                              <wp:docPr id="16" name="Imagen 16" descr="Cómo reducir la huella de carbono de las ciudades con planificación urb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ómo reducir la huella de carbono de las ciudades con planificación urbana"/>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 xml:space="preserve">Las ciudades representan el mayor foco de emisión mundial de dióxido de carbono (CO2), uno de los gases de efecto invernadero que contribuye al calentamiento global. Reducir las emisiones de carbono es cuestión prioritaria en la agenda de la Unión Europea, especialmente con la aprobación del Acuerdo de París en la cumbre celebrada en la capital francesa en diciembre de 2015... </w:t>
                        </w:r>
                        <w:hyperlink r:id="rId20"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Getting our homes future ready: workshop summary</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5" name="Imagen 15" descr="Getting our homes future ready: workshop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tting our homes future ready: workshop summary"/>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 xml:space="preserve">Essential skills and innovative solutions for a fair energy transition - An initiative of Housing Europe as part of the PROF/TRAC project. </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Achieving a clean energy transition in the housing sector is a hard nut to crack. Any viable strategy must aim to scale-up approaches that have already been tried and tested and not rely on targets alone. When it comes to actual pract... </w:t>
                        </w:r>
                        <w:hyperlink r:id="rId22"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 xml:space="preserve">El castillo de Torrelobatón, piloto español del proyecto INCEPTION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283210"/>
                              <wp:effectExtent l="0" t="0" r="0" b="2540"/>
                              <wp:wrapSquare wrapText="bothSides"/>
                              <wp:docPr id="14" name="Imagen 14" descr="El castillo de Torrelobatón, piloto español del proyecto INCE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 castillo de Torrelobatón, piloto español del proyecto INCEPTION "/>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 xml:space="preserve">La emblemática construcción vallisoletana será objeto de las tecnologías que se están probando en el marco de este proyecto europeo, que está buscando </w:t>
                        </w:r>
                        <w:r w:rsidRPr="00C64E14">
                          <w:rPr>
                            <w:rFonts w:ascii="Arial" w:eastAsia="Times New Roman" w:hAnsi="Arial" w:cs="Arial"/>
                            <w:color w:val="000000"/>
                            <w:sz w:val="17"/>
                            <w:szCs w:val="17"/>
                            <w:lang w:eastAsia="es-ES"/>
                          </w:rPr>
                          <w:lastRenderedPageBreak/>
                          <w:t>innovaciones en el modelado 3D del patrimonio cultural a través de una reconstrucción 3D dinámica de objetos, entornos y edificios.</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El modelado H-BIM del castillo forma parte de la investigación que lleva a cabo el equipo d... </w:t>
                        </w:r>
                        <w:hyperlink r:id="rId24"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COMSA Corporación impulsa la innovación en la construcción de edificios</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726440"/>
                              <wp:effectExtent l="0" t="0" r="0" b="0"/>
                              <wp:wrapSquare wrapText="bothSides"/>
                              <wp:docPr id="13" name="Imagen 13" descr="COMSA Corporación impulsa la innovación en la construcción de edif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SA Corporación impulsa la innovación en la construcción de edificio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Fomentar ideas originales así como promover el cuestionamiento y la curiosidad de todo aquello que nos rodea y ser capaces de crear soluciones nuevas, con pasión y aprovechar las oportunidades son algunos de los valores que marcan el Día Mundial de la Creatividad y de la Innovación, que se celebra el 21 de abril.</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Principios que también sigue COMSA Corporación, una compañí... </w:t>
                        </w:r>
                        <w:hyperlink r:id="rId26"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El liderazgo de Ferrovial Agroman en la implementación de tecnología BIM</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2" name="Imagen 12" descr="El liderazgo de Ferrovial Agroman en la implementación de tecnología B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 liderazgo de Ferrovial Agroman en la implementación de tecnología BIM"/>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La tecnología BIM será obligatorio para licitar en España a partir de 2018. Este cambio en la regulación fue uno de las frases más comentados el pasado 29 de marzo durante la jornada ‘BIM: integrando tecnología y gestión en la construcción’ organizada por Grant Thornton en Málaga, que reunió a gran parte del sector de la construcción.</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En busca de un “pro... </w:t>
                        </w:r>
                        <w:hyperlink r:id="rId28"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Nanotecnología para acelerar el endurecimiento del hormigón</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238125"/>
                              <wp:effectExtent l="0" t="0" r="0" b="9525"/>
                              <wp:wrapSquare wrapText="bothSides"/>
                              <wp:docPr id="11" name="Imagen 11" descr="Nanotecnología para acelerar el endurecimiento del hormi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notecnología para acelerar el endurecimiento del hormigón"/>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Se ha podido demostrar de modo científico que es posible obtener tobermorita a 400 ºC, cuando se creía que era imposible por encima de 200 ºC. La tobermorita es un mineral que se ha encontrado en construcciones de hormigón de la época romana y podría ser la clave de su durabilidad.</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Proponen una síntesis ultra-rápida de nano-tobermorita, una nanopartícula que se... </w:t>
                        </w:r>
                        <w:hyperlink r:id="rId30"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64E14" w:rsidRPr="00C64E14" w:rsidRDefault="00C64E14" w:rsidP="00C64E14">
                  <w:pPr>
                    <w:spacing w:after="0" w:line="240" w:lineRule="auto"/>
                    <w:rPr>
                      <w:rFonts w:ascii="Arial" w:eastAsia="Times New Roman" w:hAnsi="Arial" w:cs="Arial"/>
                      <w:b/>
                      <w:bCs/>
                      <w:color w:val="FFFFFF"/>
                      <w:sz w:val="26"/>
                      <w:szCs w:val="26"/>
                      <w:lang w:eastAsia="es-ES"/>
                    </w:rPr>
                  </w:pPr>
                  <w:r w:rsidRPr="00C64E14">
                    <w:rPr>
                      <w:rFonts w:ascii="Arial" w:eastAsia="Times New Roman" w:hAnsi="Arial" w:cs="Arial"/>
                      <w:b/>
                      <w:bCs/>
                      <w:color w:val="FFFFFF"/>
                      <w:sz w:val="26"/>
                      <w:szCs w:val="26"/>
                      <w:lang w:eastAsia="es-ES"/>
                    </w:rPr>
                    <w:t>    NOTICIAS NACIONALES</w:t>
                  </w: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Apertura de convocatoria 2017 Programa CIEN</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157480"/>
                              <wp:effectExtent l="0" t="0" r="0" b="0"/>
                              <wp:wrapSquare wrapText="bothSides"/>
                              <wp:docPr id="10" name="Imagen 10" descr="Apertura de convocatoria 2017 Programa C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ertura de convocatoria 2017 Programa CIEN"/>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 xml:space="preserve">Con fecha 28 de abril de 2017, se ha publicado la Convocatoria de ayudas 2017 destinadas a la financiación del Programa Estratégico de Consorcios de Investigación Empresarial Nacional (PROGRAMA CIEN). </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El texto completo de la convocatoria puede consultarse en la web del CDTI.</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Beneficiarios: consorcios empresariales formados por un mínimo de tres y un máximo de ocho empr... </w:t>
                        </w:r>
                        <w:hyperlink r:id="rId32"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Abierta la convocatoria de Becas JAE de introducción a la investigación</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285750"/>
                              <wp:effectExtent l="0" t="0" r="0" b="0"/>
                              <wp:wrapSquare wrapText="bothSides"/>
                              <wp:docPr id="9" name="Imagen 9" descr="Abierta la convocatoria de Becas JAE de introducción a la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ierta la convocatoria de Becas JAE de introducción a la investigación"/>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El Consejo Superior de Investigaciones Científicas (CSIC) mantendrá abierta la convocatoria de Becas de introducción a la investigación en el marco del Programa JAE hasta el próximo 9 de mayo de 2017. En total son cien becas de dos meses de duración para realizar estancias en centros del CSIC, propios, mixtos o unidades asociadas.</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Las ayudas están dirigidas a alumnado lic... </w:t>
                        </w:r>
                        <w:hyperlink r:id="rId34"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Programa Propio de I+D+i de la UPM</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67360"/>
                              <wp:effectExtent l="0" t="0" r="0" b="8890"/>
                              <wp:wrapSquare wrapText="bothSides"/>
                              <wp:docPr id="8" name="Imagen 8" descr="Programa Propio de I+D+i de la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ama Propio de I+D+i de la UPM"/>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El pasado día 20 de abril se ha publicado en el BOUPM las Bases Reguladoras del Programa Propio de I+D+i así como un primer bloque de convocatorias a las que en los siguientes meses se irán sumando el resto de convocatorias; en concreto se abre ahora:</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Convocatoria de ayudas a los beneficiarios de los programas predoctorales oficiales de formación de investigadores para es... </w:t>
                        </w:r>
                        <w:hyperlink r:id="rId36"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 xml:space="preserve">España y la Fundación de Apoyo a la Investigación de São Paulo de Brasil intensifican la cooperación científica y tecnológica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597535"/>
                              <wp:effectExtent l="0" t="0" r="0" b="0"/>
                              <wp:wrapSquare wrapText="bothSides"/>
                              <wp:docPr id="7" name="Imagen 7" descr="España y la Fundación de Apoyo a la Investigación de São Paulo de Brasil intensifican la cooperación científica y tecnológ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paña y la Fundación de Apoyo a la Investigación de São Paulo de Brasil intensifican la cooperación científica y tecnológica "/>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 xml:space="preserve">La secretaria de Estado de I+D+i, Carmen Vela, ha firmado hoy un acuerdo con el presidente de la Fundación de Apoyo a la Investigación de São Paulo (FAPESP, por sus siglas en portugués), José Goldemberg, para promover la cooperación científica y tecnológica entre España y el Estado de São Paulo. Este acuerdo responde a la necesidad de fortalecer los vínculos e... </w:t>
                        </w:r>
                        <w:hyperlink r:id="rId38"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64E14" w:rsidRPr="00C64E14" w:rsidRDefault="00C64E14" w:rsidP="00C64E14">
                  <w:pPr>
                    <w:spacing w:after="0" w:line="240" w:lineRule="auto"/>
                    <w:rPr>
                      <w:rFonts w:ascii="Arial" w:eastAsia="Times New Roman" w:hAnsi="Arial" w:cs="Arial"/>
                      <w:b/>
                      <w:bCs/>
                      <w:color w:val="FFFFFF"/>
                      <w:sz w:val="26"/>
                      <w:szCs w:val="26"/>
                      <w:lang w:eastAsia="es-ES"/>
                    </w:rPr>
                  </w:pPr>
                  <w:r w:rsidRPr="00C64E14">
                    <w:rPr>
                      <w:rFonts w:ascii="Arial" w:eastAsia="Times New Roman" w:hAnsi="Arial" w:cs="Arial"/>
                      <w:b/>
                      <w:bCs/>
                      <w:color w:val="FFFFFF"/>
                      <w:sz w:val="26"/>
                      <w:szCs w:val="26"/>
                      <w:lang w:eastAsia="es-ES"/>
                    </w:rPr>
                    <w:t>    NOTICIAS INTERNACIONALES</w:t>
                  </w: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Overview of nine Infravation demonstration activities now available</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1162050"/>
                              <wp:effectExtent l="0" t="0" r="0" b="0"/>
                              <wp:wrapSquare wrapText="bothSides"/>
                              <wp:docPr id="6" name="Imagen 6" descr="Overview of nine Infravation demonstration activities now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verview of nine Infravation demonstration activities now available"/>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Click here to take a look at the newly published Infravation factsheet giving a first overview of the nine Infravation project demonstration activities taking place this year as of May 2017. More information will be published on INFRAVSTION website as it becomes available</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r>
                        <w:hyperlink r:id="rId40"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Covenant of Mayors Needs assessment survey</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751840"/>
                              <wp:effectExtent l="0" t="0" r="0" b="0"/>
                              <wp:wrapSquare wrapText="bothSides"/>
                              <wp:docPr id="5" name="Imagen 5" descr="Covenant of Mayors Needs assessment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venant of Mayors Needs assessment survey"/>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The survey is carried out by the Covenant of Mayors for Climate and Energy, on behalf of the European Commission and with the support of the European Committee of the Regions.</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It gives you the possibility to have your say and tell the CoM about the type of </w:t>
                        </w:r>
                        <w:r w:rsidRPr="00C64E14">
                          <w:rPr>
                            <w:rFonts w:ascii="Arial" w:eastAsia="Times New Roman" w:hAnsi="Arial" w:cs="Arial"/>
                            <w:color w:val="000000"/>
                            <w:sz w:val="17"/>
                            <w:szCs w:val="17"/>
                            <w:lang w:eastAsia="es-ES"/>
                          </w:rPr>
                          <w:lastRenderedPageBreak/>
                          <w:t xml:space="preserve">assistance you would like to receive to develop and implement Sustainable Energy and Climate Action Plans (SECAPs). Y... </w:t>
                        </w:r>
                        <w:hyperlink r:id="rId42"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Jornada Nacional Acciones MSCA IF 2017</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4" name="Imagen 4" descr="Jornada Nacional Acciones MSCA IF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rnada Nacional Acciones MSCA IF 2017"/>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El próximo 30 de mayo tendrá lugar una jornada informativa sobre las Acciones Individuales MSCA IF 2017 organizada por la Oficina Europea en colaboración con la Fundación para el conocimiento Madri+d.</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Durante el evento, los Puntos Nacionales de Contacto MSCA, Jesús Rojo y Cristina Gómez, presentarán las novedades de la convocatoria Acciones Individuales (Individual F... </w:t>
                        </w:r>
                        <w:hyperlink r:id="rId44"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4E14" w:rsidRPr="00C64E14" w:rsidTr="00E04446">
                          <w:trPr>
                            <w:tblCellSpacing w:w="0" w:type="dxa"/>
                          </w:trPr>
                          <w:tc>
                            <w:tcPr>
                              <w:tcW w:w="0" w:type="auto"/>
                              <w:tcBorders>
                                <w:top w:val="nil"/>
                                <w:left w:val="nil"/>
                                <w:bottom w:val="nil"/>
                                <w:right w:val="nil"/>
                              </w:tcBorders>
                              <w:vAlign w:val="center"/>
                              <w:hideMark/>
                            </w:tcPr>
                            <w:p w:rsidR="00C64E14" w:rsidRPr="00C64E14" w:rsidRDefault="00C64E14" w:rsidP="00C64E1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4E14">
                                <w:rPr>
                                  <w:rFonts w:ascii="Arial" w:eastAsia="Times New Roman" w:hAnsi="Arial" w:cs="Arial"/>
                                  <w:b/>
                                  <w:bCs/>
                                  <w:color w:val="0064AF"/>
                                  <w:sz w:val="23"/>
                                  <w:szCs w:val="23"/>
                                  <w:lang w:eastAsia="es-ES"/>
                                </w:rPr>
                                <w:t>Jornada Nacional Convocatoria MSCA COFUND 2017</w:t>
                              </w:r>
                              <w:r w:rsidRPr="00C64E14">
                                <w:rPr>
                                  <w:rFonts w:ascii="Arial" w:eastAsia="Times New Roman" w:hAnsi="Arial" w:cs="Arial"/>
                                  <w:b/>
                                  <w:bCs/>
                                  <w:color w:val="0064AF"/>
                                  <w:sz w:val="14"/>
                                  <w:szCs w:val="14"/>
                                  <w:lang w:eastAsia="es-ES"/>
                                </w:rPr>
                                <w:t xml:space="preserve">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rHeight w:val="120"/>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4E14" w:rsidRPr="00C64E14" w:rsidRDefault="00C64E14" w:rsidP="00C64E14">
                        <w:pPr>
                          <w:spacing w:after="100" w:afterAutospacing="1" w:line="300" w:lineRule="auto"/>
                          <w:ind w:left="30" w:right="60"/>
                          <w:rPr>
                            <w:rFonts w:ascii="Arial" w:eastAsia="Times New Roman" w:hAnsi="Arial" w:cs="Arial"/>
                            <w:color w:val="000000"/>
                            <w:sz w:val="17"/>
                            <w:szCs w:val="17"/>
                            <w:lang w:eastAsia="es-ES"/>
                          </w:rPr>
                        </w:pPr>
                        <w:r w:rsidRPr="00C64E14">
                          <w:rPr>
                            <w:rFonts w:ascii="Times New Roman" w:eastAsia="Times New Roman" w:hAnsi="Times New Roman" w:cs="Times New Roman"/>
                            <w:noProof/>
                            <w:sz w:val="24"/>
                            <w:szCs w:val="24"/>
                            <w:lang w:eastAsia="es-ES"/>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3" name="Imagen 3" descr="Jornada Nacional Convocatoria MSCA COFUND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ornada Nacional Convocatoria MSCA COFUND 2017"/>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E14">
                          <w:rPr>
                            <w:rFonts w:ascii="Arial" w:eastAsia="Times New Roman" w:hAnsi="Arial" w:cs="Arial"/>
                            <w:color w:val="000000"/>
                            <w:sz w:val="17"/>
                            <w:szCs w:val="17"/>
                            <w:lang w:eastAsia="es-ES"/>
                          </w:rPr>
                          <w:t>El día 31 de mayo tendrá lugar una sesión informativa del esquema COFUND de las Acciones MSCA organizada por la Oficina Europea.</w:t>
                        </w:r>
                        <w:r w:rsidRPr="00C64E14">
                          <w:rPr>
                            <w:rFonts w:ascii="Arial" w:eastAsia="Times New Roman" w:hAnsi="Arial" w:cs="Arial"/>
                            <w:color w:val="000000"/>
                            <w:sz w:val="17"/>
                            <w:szCs w:val="17"/>
                            <w:lang w:eastAsia="es-ES"/>
                          </w:rPr>
                          <w:br/>
                        </w:r>
                        <w:r w:rsidRPr="00C64E14">
                          <w:rPr>
                            <w:rFonts w:ascii="Arial" w:eastAsia="Times New Roman" w:hAnsi="Arial" w:cs="Arial"/>
                            <w:color w:val="000000"/>
                            <w:sz w:val="17"/>
                            <w:szCs w:val="17"/>
                            <w:lang w:eastAsia="es-ES"/>
                          </w:rPr>
                          <w:br/>
                          <w:t xml:space="preserve">Durante la jornada, se contará con la presencia de un representante de REA, el Dr. Alan Craig, que nos contará en detalle los objetivos y modos de implementación del esquema COFUND. Beneficiarios y evaluadores de este programa de financi... </w:t>
                        </w:r>
                        <w:hyperlink r:id="rId46" w:history="1">
                          <w:r w:rsidRPr="00C64E14">
                            <w:rPr>
                              <w:rFonts w:ascii="Arial" w:eastAsia="Times New Roman" w:hAnsi="Arial" w:cs="Arial"/>
                              <w:b/>
                              <w:bCs/>
                              <w:color w:val="CC0000"/>
                              <w:sz w:val="15"/>
                              <w:szCs w:val="15"/>
                              <w:u w:val="single"/>
                              <w:lang w:eastAsia="es-ES"/>
                            </w:rPr>
                            <w:t>Ver noticia completa</w:t>
                          </w:r>
                        </w:hyperlink>
                        <w:r w:rsidRPr="00C64E14">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4E14" w:rsidRPr="00C64E14" w:rsidTr="00E04446">
                    <w:trPr>
                      <w:trHeight w:val="120"/>
                      <w:tblCellSpacing w:w="0" w:type="dxa"/>
                      <w:jc w:val="center"/>
                    </w:trPr>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C64E14" w:rsidRPr="00C64E14" w:rsidRDefault="00C64E14" w:rsidP="00C64E14">
                        <w:pPr>
                          <w:spacing w:after="0" w:line="264" w:lineRule="auto"/>
                          <w:ind w:left="30"/>
                          <w:rPr>
                            <w:rFonts w:ascii="Arial" w:eastAsia="Times New Roman" w:hAnsi="Arial" w:cs="Arial"/>
                            <w:b/>
                            <w:bCs/>
                            <w:color w:val="AA0000"/>
                            <w:sz w:val="30"/>
                            <w:szCs w:val="30"/>
                            <w:lang w:eastAsia="es-ES"/>
                          </w:rPr>
                        </w:pPr>
                        <w:r w:rsidRPr="00C64E14">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C64E14" w:rsidRPr="00C64E14" w:rsidTr="00E04446">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C64E14" w:rsidRPr="00C64E14" w:rsidRDefault="00C64E14" w:rsidP="00C64E14">
                              <w:pPr>
                                <w:spacing w:after="0" w:line="240" w:lineRule="auto"/>
                                <w:rPr>
                                  <w:rFonts w:ascii="Arial" w:eastAsia="Times New Roman" w:hAnsi="Arial" w:cs="Arial"/>
                                  <w:b/>
                                  <w:bCs/>
                                  <w:color w:val="FFFFFF"/>
                                  <w:sz w:val="26"/>
                                  <w:szCs w:val="26"/>
                                  <w:lang w:eastAsia="es-ES"/>
                                </w:rPr>
                              </w:pPr>
                              <w:r w:rsidRPr="00C64E14">
                                <w:rPr>
                                  <w:rFonts w:ascii="Arial" w:eastAsia="Times New Roman" w:hAnsi="Arial" w:cs="Arial"/>
                                  <w:b/>
                                  <w:bCs/>
                                  <w:color w:val="FFFFFF"/>
                                  <w:sz w:val="26"/>
                                  <w:szCs w:val="26"/>
                                  <w:lang w:eastAsia="es-ES"/>
                                </w:rPr>
                                <w:t xml:space="preserve">    EVENTOS DE LA PTEC </w:t>
                              </w:r>
                            </w:p>
                          </w:tc>
                        </w:tr>
                        <w:tr w:rsidR="00C64E14" w:rsidRPr="00C64E14" w:rsidTr="00E04446">
                          <w:trPr>
                            <w:tblCellSpacing w:w="0" w:type="dxa"/>
                          </w:trPr>
                          <w:tc>
                            <w:tcPr>
                              <w:tcW w:w="0" w:type="auto"/>
                              <w:tcBorders>
                                <w:top w:val="nil"/>
                                <w:left w:val="nil"/>
                                <w:bottom w:val="nil"/>
                                <w:right w:val="nil"/>
                              </w:tcBorders>
                              <w:shd w:val="clear" w:color="auto" w:fill="FFFFFF"/>
                              <w:vAlign w:val="center"/>
                              <w:hideMark/>
                            </w:tcPr>
                            <w:p w:rsidR="00C64E14" w:rsidRPr="00C64E14" w:rsidRDefault="00C64E14" w:rsidP="00C64E14">
                              <w:pPr>
                                <w:spacing w:after="0" w:line="300" w:lineRule="auto"/>
                                <w:ind w:left="30" w:right="60"/>
                                <w:rPr>
                                  <w:rFonts w:ascii="Arial" w:eastAsia="Times New Roman" w:hAnsi="Arial" w:cs="Arial"/>
                                  <w:color w:val="000000"/>
                                  <w:sz w:val="17"/>
                                  <w:szCs w:val="17"/>
                                  <w:lang w:eastAsia="es-ES"/>
                                </w:rPr>
                              </w:pPr>
                              <w:r w:rsidRPr="00C64E14">
                                <w:rPr>
                                  <w:rFonts w:ascii="Arial" w:eastAsia="Times New Roman" w:hAnsi="Arial" w:cs="Arial"/>
                                  <w:b/>
                                  <w:bCs/>
                                  <w:color w:val="AA0000"/>
                                  <w:sz w:val="18"/>
                                  <w:szCs w:val="18"/>
                                  <w:lang w:eastAsia="es-ES"/>
                                </w:rPr>
                                <w:t xml:space="preserve">31 de Mayo de 2017 </w:t>
                              </w:r>
                              <w:r w:rsidRPr="00C64E14">
                                <w:rPr>
                                  <w:rFonts w:ascii="Arial" w:eastAsia="Times New Roman" w:hAnsi="Arial" w:cs="Arial"/>
                                  <w:color w:val="000000"/>
                                  <w:sz w:val="17"/>
                                  <w:szCs w:val="17"/>
                                  <w:lang w:eastAsia="es-ES"/>
                                </w:rPr>
                                <w:t xml:space="preserve">13ºForo PTEC: La innovación en el entorno urbano. El papel del sector de la construcción en la desca </w:t>
                              </w:r>
                              <w:hyperlink r:id="rId47" w:history="1">
                                <w:r w:rsidRPr="00C64E14">
                                  <w:rPr>
                                    <w:rFonts w:ascii="Arial" w:eastAsia="Times New Roman" w:hAnsi="Arial" w:cs="Arial"/>
                                    <w:b/>
                                    <w:bCs/>
                                    <w:color w:val="000033"/>
                                    <w:sz w:val="15"/>
                                    <w:szCs w:val="15"/>
                                    <w:u w:val="single"/>
                                    <w:lang w:eastAsia="es-ES"/>
                                  </w:rPr>
                                  <w:t>Ver evento</w:t>
                                </w:r>
                              </w:hyperlink>
                            </w:p>
                          </w:tc>
                        </w:tr>
                        <w:tr w:rsidR="00C64E14" w:rsidRPr="00C64E14" w:rsidTr="00E04446">
                          <w:trPr>
                            <w:tblCellSpacing w:w="0" w:type="dxa"/>
                          </w:trPr>
                          <w:tc>
                            <w:tcPr>
                              <w:tcW w:w="0" w:type="auto"/>
                              <w:tcBorders>
                                <w:top w:val="nil"/>
                                <w:left w:val="nil"/>
                                <w:bottom w:val="nil"/>
                                <w:right w:val="nil"/>
                              </w:tcBorders>
                              <w:shd w:val="clear" w:color="auto" w:fill="FFFFFF"/>
                              <w:vAlign w:val="center"/>
                              <w:hideMark/>
                            </w:tcPr>
                            <w:p w:rsidR="00C64E14" w:rsidRPr="00C64E14" w:rsidRDefault="00C64E14" w:rsidP="00C64E14">
                              <w:pPr>
                                <w:spacing w:after="0" w:line="300" w:lineRule="auto"/>
                                <w:ind w:left="30" w:right="60"/>
                                <w:rPr>
                                  <w:rFonts w:ascii="Arial" w:eastAsia="Times New Roman" w:hAnsi="Arial" w:cs="Arial"/>
                                  <w:color w:val="000000"/>
                                  <w:sz w:val="17"/>
                                  <w:szCs w:val="17"/>
                                  <w:lang w:eastAsia="es-ES"/>
                                </w:rPr>
                              </w:pPr>
                              <w:r w:rsidRPr="00C64E14">
                                <w:rPr>
                                  <w:rFonts w:ascii="Arial" w:eastAsia="Times New Roman" w:hAnsi="Arial" w:cs="Arial"/>
                                  <w:b/>
                                  <w:bCs/>
                                  <w:color w:val="AA0000"/>
                                  <w:sz w:val="18"/>
                                  <w:szCs w:val="18"/>
                                  <w:lang w:eastAsia="es-ES"/>
                                </w:rPr>
                                <w:t xml:space="preserve">06 de Junio de 2017 </w:t>
                              </w:r>
                              <w:r w:rsidRPr="00C64E14">
                                <w:rPr>
                                  <w:rFonts w:ascii="Arial" w:eastAsia="Times New Roman" w:hAnsi="Arial" w:cs="Arial"/>
                                  <w:color w:val="000000"/>
                                  <w:sz w:val="17"/>
                                  <w:szCs w:val="17"/>
                                  <w:lang w:eastAsia="es-ES"/>
                                </w:rPr>
                                <w:t xml:space="preserve">GT Internacionalización 2017-2 </w:t>
                              </w:r>
                            </w:p>
                          </w:tc>
                        </w:tr>
                        <w:tr w:rsidR="00C64E14" w:rsidRPr="00C64E14" w:rsidTr="00E04446">
                          <w:trPr>
                            <w:tblCellSpacing w:w="0" w:type="dxa"/>
                          </w:trPr>
                          <w:tc>
                            <w:tcPr>
                              <w:tcW w:w="0" w:type="auto"/>
                              <w:tcBorders>
                                <w:top w:val="nil"/>
                                <w:left w:val="nil"/>
                                <w:bottom w:val="nil"/>
                                <w:right w:val="nil"/>
                              </w:tcBorders>
                              <w:shd w:val="clear" w:color="auto" w:fill="FFFFFF"/>
                              <w:vAlign w:val="center"/>
                              <w:hideMark/>
                            </w:tcPr>
                            <w:p w:rsidR="00C64E14" w:rsidRPr="00C64E14" w:rsidRDefault="00C64E14" w:rsidP="00C64E14">
                              <w:pPr>
                                <w:spacing w:after="0" w:line="300" w:lineRule="auto"/>
                                <w:ind w:left="30" w:right="60"/>
                                <w:rPr>
                                  <w:rFonts w:ascii="Arial" w:eastAsia="Times New Roman" w:hAnsi="Arial" w:cs="Arial"/>
                                  <w:color w:val="000000"/>
                                  <w:sz w:val="17"/>
                                  <w:szCs w:val="17"/>
                                  <w:lang w:eastAsia="es-ES"/>
                                </w:rPr>
                              </w:pPr>
                              <w:r w:rsidRPr="00C64E14">
                                <w:rPr>
                                  <w:rFonts w:ascii="Arial" w:eastAsia="Times New Roman" w:hAnsi="Arial" w:cs="Arial"/>
                                  <w:b/>
                                  <w:bCs/>
                                  <w:color w:val="AA0000"/>
                                  <w:sz w:val="18"/>
                                  <w:szCs w:val="18"/>
                                  <w:lang w:eastAsia="es-ES"/>
                                </w:rPr>
                                <w:t xml:space="preserve">07 de Junio de 2017 </w:t>
                              </w:r>
                              <w:r w:rsidRPr="00C64E14">
                                <w:rPr>
                                  <w:rFonts w:ascii="Arial" w:eastAsia="Times New Roman" w:hAnsi="Arial" w:cs="Arial"/>
                                  <w:color w:val="000000"/>
                                  <w:sz w:val="17"/>
                                  <w:szCs w:val="17"/>
                                  <w:lang w:eastAsia="es-ES"/>
                                </w:rPr>
                                <w:t xml:space="preserve">GT Innovación 2017-2 </w:t>
                              </w:r>
                            </w:p>
                          </w:tc>
                        </w:tr>
                        <w:tr w:rsidR="00C64E14" w:rsidRPr="00C64E14" w:rsidTr="00E04446">
                          <w:trPr>
                            <w:tblCellSpacing w:w="0" w:type="dxa"/>
                          </w:trPr>
                          <w:tc>
                            <w:tcPr>
                              <w:tcW w:w="0" w:type="auto"/>
                              <w:tcBorders>
                                <w:top w:val="nil"/>
                                <w:left w:val="nil"/>
                                <w:bottom w:val="nil"/>
                                <w:right w:val="nil"/>
                              </w:tcBorders>
                              <w:shd w:val="clear" w:color="auto" w:fill="FFFFFF"/>
                              <w:vAlign w:val="center"/>
                              <w:hideMark/>
                            </w:tcPr>
                            <w:p w:rsidR="00C64E14" w:rsidRPr="00C64E14" w:rsidRDefault="00C64E14" w:rsidP="00C64E14">
                              <w:pPr>
                                <w:spacing w:after="0" w:line="300" w:lineRule="auto"/>
                                <w:ind w:left="30" w:right="60"/>
                                <w:rPr>
                                  <w:rFonts w:ascii="Arial" w:eastAsia="Times New Roman" w:hAnsi="Arial" w:cs="Arial"/>
                                  <w:color w:val="000000"/>
                                  <w:sz w:val="17"/>
                                  <w:szCs w:val="17"/>
                                  <w:lang w:eastAsia="es-ES"/>
                                </w:rPr>
                              </w:pPr>
                              <w:r w:rsidRPr="00C64E14">
                                <w:rPr>
                                  <w:rFonts w:ascii="Arial" w:eastAsia="Times New Roman" w:hAnsi="Arial" w:cs="Arial"/>
                                  <w:b/>
                                  <w:bCs/>
                                  <w:color w:val="AA0000"/>
                                  <w:sz w:val="18"/>
                                  <w:szCs w:val="18"/>
                                  <w:lang w:eastAsia="es-ES"/>
                                </w:rPr>
                                <w:t xml:space="preserve">13 de Junio de 2017 </w:t>
                              </w:r>
                              <w:r w:rsidRPr="00C64E14">
                                <w:rPr>
                                  <w:rFonts w:ascii="Arial" w:eastAsia="Times New Roman" w:hAnsi="Arial" w:cs="Arial"/>
                                  <w:color w:val="000000"/>
                                  <w:sz w:val="17"/>
                                  <w:szCs w:val="17"/>
                                  <w:lang w:eastAsia="es-ES"/>
                                </w:rPr>
                                <w:t xml:space="preserve">GT Infraestructuras del transporte 2017-2 </w:t>
                              </w:r>
                            </w:p>
                          </w:tc>
                        </w:tr>
                        <w:tr w:rsidR="00C64E14" w:rsidRPr="00C64E14" w:rsidTr="00E04446">
                          <w:trPr>
                            <w:tblCellSpacing w:w="0" w:type="dxa"/>
                          </w:trPr>
                          <w:tc>
                            <w:tcPr>
                              <w:tcW w:w="0" w:type="auto"/>
                              <w:tcBorders>
                                <w:top w:val="nil"/>
                                <w:left w:val="nil"/>
                                <w:bottom w:val="nil"/>
                                <w:right w:val="nil"/>
                              </w:tcBorders>
                              <w:shd w:val="clear" w:color="auto" w:fill="FFFFFF"/>
                              <w:vAlign w:val="center"/>
                              <w:hideMark/>
                            </w:tcPr>
                            <w:p w:rsidR="00C64E14" w:rsidRPr="00C64E14" w:rsidRDefault="00C64E14" w:rsidP="00C64E14">
                              <w:pPr>
                                <w:spacing w:after="0" w:line="300" w:lineRule="auto"/>
                                <w:ind w:left="30" w:right="60"/>
                                <w:rPr>
                                  <w:rFonts w:ascii="Arial" w:eastAsia="Times New Roman" w:hAnsi="Arial" w:cs="Arial"/>
                                  <w:color w:val="000000"/>
                                  <w:sz w:val="17"/>
                                  <w:szCs w:val="17"/>
                                  <w:lang w:eastAsia="es-ES"/>
                                </w:rPr>
                              </w:pPr>
                              <w:r w:rsidRPr="00C64E14">
                                <w:rPr>
                                  <w:rFonts w:ascii="Arial" w:eastAsia="Times New Roman" w:hAnsi="Arial" w:cs="Arial"/>
                                  <w:b/>
                                  <w:bCs/>
                                  <w:color w:val="AA0000"/>
                                  <w:sz w:val="18"/>
                                  <w:szCs w:val="18"/>
                                  <w:lang w:eastAsia="es-ES"/>
                                </w:rPr>
                                <w:t xml:space="preserve">14 de Junio de 2017 </w:t>
                              </w:r>
                              <w:r w:rsidRPr="00C64E14">
                                <w:rPr>
                                  <w:rFonts w:ascii="Arial" w:eastAsia="Times New Roman" w:hAnsi="Arial" w:cs="Arial"/>
                                  <w:color w:val="000000"/>
                                  <w:sz w:val="17"/>
                                  <w:szCs w:val="17"/>
                                  <w:lang w:eastAsia="es-ES"/>
                                </w:rPr>
                                <w:t xml:space="preserve">GT La ciudad del futuro 2017-2 </w:t>
                              </w:r>
                            </w:p>
                          </w:tc>
                        </w:tr>
                        <w:tr w:rsidR="00C64E14" w:rsidRPr="00C64E14" w:rsidTr="00E04446">
                          <w:trPr>
                            <w:tblCellSpacing w:w="0" w:type="dxa"/>
                          </w:trPr>
                          <w:tc>
                            <w:tcPr>
                              <w:tcW w:w="0" w:type="auto"/>
                              <w:tcBorders>
                                <w:top w:val="nil"/>
                                <w:left w:val="nil"/>
                                <w:bottom w:val="nil"/>
                                <w:right w:val="nil"/>
                              </w:tcBorders>
                              <w:shd w:val="clear" w:color="auto" w:fill="FFFFFF"/>
                              <w:vAlign w:val="center"/>
                              <w:hideMark/>
                            </w:tcPr>
                            <w:p w:rsidR="00C64E14" w:rsidRPr="00C64E14" w:rsidRDefault="00C64E14" w:rsidP="00C64E14">
                              <w:pPr>
                                <w:spacing w:after="0" w:line="300" w:lineRule="auto"/>
                                <w:ind w:left="30" w:right="60"/>
                                <w:rPr>
                                  <w:rFonts w:ascii="Arial" w:eastAsia="Times New Roman" w:hAnsi="Arial" w:cs="Arial"/>
                                  <w:color w:val="000000"/>
                                  <w:sz w:val="17"/>
                                  <w:szCs w:val="17"/>
                                  <w:lang w:eastAsia="es-ES"/>
                                </w:rPr>
                              </w:pPr>
                              <w:r w:rsidRPr="00C64E14">
                                <w:rPr>
                                  <w:rFonts w:ascii="Arial" w:eastAsia="Times New Roman" w:hAnsi="Arial" w:cs="Arial"/>
                                  <w:b/>
                                  <w:bCs/>
                                  <w:color w:val="AA0000"/>
                                  <w:sz w:val="18"/>
                                  <w:szCs w:val="18"/>
                                  <w:lang w:eastAsia="es-ES"/>
                                </w:rPr>
                                <w:t xml:space="preserve">15 de Junio de 2017 </w:t>
                              </w:r>
                              <w:r w:rsidRPr="00C64E14">
                                <w:rPr>
                                  <w:rFonts w:ascii="Arial" w:eastAsia="Times New Roman" w:hAnsi="Arial" w:cs="Arial"/>
                                  <w:color w:val="000000"/>
                                  <w:sz w:val="17"/>
                                  <w:szCs w:val="17"/>
                                  <w:lang w:eastAsia="es-ES"/>
                                </w:rPr>
                                <w:t xml:space="preserve">GT Procesos de construcción 2017-2 </w:t>
                              </w:r>
                            </w:p>
                          </w:tc>
                        </w:tr>
                        <w:tr w:rsidR="00C64E14" w:rsidRPr="00C64E14" w:rsidTr="00E04446">
                          <w:trPr>
                            <w:tblCellSpacing w:w="0" w:type="dxa"/>
                          </w:trPr>
                          <w:tc>
                            <w:tcPr>
                              <w:tcW w:w="0" w:type="auto"/>
                              <w:tcBorders>
                                <w:top w:val="nil"/>
                                <w:left w:val="nil"/>
                                <w:bottom w:val="nil"/>
                                <w:right w:val="nil"/>
                              </w:tcBorders>
                              <w:shd w:val="clear" w:color="auto" w:fill="FFFFFF"/>
                              <w:vAlign w:val="center"/>
                              <w:hideMark/>
                            </w:tcPr>
                            <w:p w:rsidR="00C64E14" w:rsidRPr="00C64E14" w:rsidRDefault="00C64E14" w:rsidP="00C64E14">
                              <w:pPr>
                                <w:spacing w:after="0" w:line="300" w:lineRule="auto"/>
                                <w:ind w:left="30" w:right="60"/>
                                <w:rPr>
                                  <w:rFonts w:ascii="Arial" w:eastAsia="Times New Roman" w:hAnsi="Arial" w:cs="Arial"/>
                                  <w:color w:val="000000"/>
                                  <w:sz w:val="17"/>
                                  <w:szCs w:val="17"/>
                                  <w:lang w:eastAsia="es-ES"/>
                                </w:rPr>
                              </w:pPr>
                              <w:r w:rsidRPr="00C64E14">
                                <w:rPr>
                                  <w:rFonts w:ascii="Arial" w:eastAsia="Times New Roman" w:hAnsi="Arial" w:cs="Arial"/>
                                  <w:b/>
                                  <w:bCs/>
                                  <w:color w:val="AA0000"/>
                                  <w:sz w:val="18"/>
                                  <w:szCs w:val="18"/>
                                  <w:lang w:eastAsia="es-ES"/>
                                </w:rPr>
                                <w:t xml:space="preserve">15 de Junio de 2017 </w:t>
                              </w:r>
                              <w:r w:rsidRPr="00C64E14">
                                <w:rPr>
                                  <w:rFonts w:ascii="Arial" w:eastAsia="Times New Roman" w:hAnsi="Arial" w:cs="Arial"/>
                                  <w:color w:val="000000"/>
                                  <w:sz w:val="17"/>
                                  <w:szCs w:val="17"/>
                                  <w:lang w:eastAsia="es-ES"/>
                                </w:rPr>
                                <w:t xml:space="preserve">GTE SS 2017-2 </w:t>
                              </w:r>
                            </w:p>
                          </w:tc>
                        </w:tr>
                        <w:tr w:rsidR="00C64E14" w:rsidRPr="00C64E14" w:rsidTr="00E04446">
                          <w:trPr>
                            <w:tblCellSpacing w:w="0" w:type="dxa"/>
                          </w:trPr>
                          <w:tc>
                            <w:tcPr>
                              <w:tcW w:w="0" w:type="auto"/>
                              <w:tcBorders>
                                <w:top w:val="nil"/>
                                <w:left w:val="nil"/>
                                <w:bottom w:val="nil"/>
                                <w:right w:val="nil"/>
                              </w:tcBorders>
                              <w:shd w:val="clear" w:color="auto" w:fill="FFFFFF"/>
                              <w:vAlign w:val="center"/>
                              <w:hideMark/>
                            </w:tcPr>
                            <w:p w:rsidR="00C64E14" w:rsidRPr="00C64E14" w:rsidRDefault="00C64E14" w:rsidP="00C64E14">
                              <w:pPr>
                                <w:spacing w:after="0" w:line="300" w:lineRule="auto"/>
                                <w:ind w:left="30" w:right="60"/>
                                <w:rPr>
                                  <w:rFonts w:ascii="Arial" w:eastAsia="Times New Roman" w:hAnsi="Arial" w:cs="Arial"/>
                                  <w:color w:val="000000"/>
                                  <w:sz w:val="17"/>
                                  <w:szCs w:val="17"/>
                                  <w:lang w:eastAsia="es-ES"/>
                                </w:rPr>
                              </w:pPr>
                              <w:r w:rsidRPr="00C64E14">
                                <w:rPr>
                                  <w:rFonts w:ascii="Arial" w:eastAsia="Times New Roman" w:hAnsi="Arial" w:cs="Arial"/>
                                  <w:b/>
                                  <w:bCs/>
                                  <w:color w:val="AA0000"/>
                                  <w:sz w:val="18"/>
                                  <w:szCs w:val="18"/>
                                  <w:lang w:eastAsia="es-ES"/>
                                </w:rPr>
                                <w:t xml:space="preserve">27 de Junio de 2017 </w:t>
                              </w:r>
                              <w:r w:rsidRPr="00C64E14">
                                <w:rPr>
                                  <w:rFonts w:ascii="Arial" w:eastAsia="Times New Roman" w:hAnsi="Arial" w:cs="Arial"/>
                                  <w:color w:val="000000"/>
                                  <w:sz w:val="17"/>
                                  <w:szCs w:val="17"/>
                                  <w:lang w:eastAsia="es-ES"/>
                                </w:rPr>
                                <w:t xml:space="preserve">NTPs meeting </w:t>
                              </w:r>
                            </w:p>
                          </w:tc>
                        </w:tr>
                        <w:tr w:rsidR="00C64E14" w:rsidRPr="00C64E14" w:rsidTr="00E04446">
                          <w:trPr>
                            <w:tblCellSpacing w:w="0" w:type="dxa"/>
                          </w:trPr>
                          <w:tc>
                            <w:tcPr>
                              <w:tcW w:w="0" w:type="auto"/>
                              <w:tcBorders>
                                <w:top w:val="nil"/>
                                <w:left w:val="nil"/>
                                <w:bottom w:val="single" w:sz="6" w:space="0" w:color="AA0000"/>
                                <w:right w:val="nil"/>
                              </w:tcBorders>
                              <w:shd w:val="clear" w:color="auto" w:fill="FFFFFF"/>
                              <w:vAlign w:val="center"/>
                              <w:hideMark/>
                            </w:tcPr>
                            <w:p w:rsidR="00C64E14" w:rsidRPr="00C64E14" w:rsidRDefault="00C64E14" w:rsidP="00C64E14">
                              <w:pPr>
                                <w:spacing w:after="0" w:line="300" w:lineRule="auto"/>
                                <w:ind w:left="30" w:right="60"/>
                                <w:rPr>
                                  <w:rFonts w:ascii="Arial" w:eastAsia="Times New Roman" w:hAnsi="Arial" w:cs="Arial"/>
                                  <w:color w:val="000000"/>
                                  <w:sz w:val="17"/>
                                  <w:szCs w:val="17"/>
                                  <w:lang w:eastAsia="es-ES"/>
                                </w:rPr>
                              </w:pPr>
                              <w:r w:rsidRPr="00C64E14">
                                <w:rPr>
                                  <w:rFonts w:ascii="Arial" w:eastAsia="Times New Roman" w:hAnsi="Arial" w:cs="Arial"/>
                                  <w:b/>
                                  <w:bCs/>
                                  <w:color w:val="AA0000"/>
                                  <w:sz w:val="18"/>
                                  <w:szCs w:val="18"/>
                                  <w:lang w:eastAsia="es-ES"/>
                                </w:rPr>
                                <w:t xml:space="preserve">28 de Junio de 2017 </w:t>
                              </w:r>
                              <w:r w:rsidRPr="00C64E14">
                                <w:rPr>
                                  <w:rFonts w:ascii="Arial" w:eastAsia="Times New Roman" w:hAnsi="Arial" w:cs="Arial"/>
                                  <w:color w:val="000000"/>
                                  <w:sz w:val="17"/>
                                  <w:szCs w:val="17"/>
                                  <w:lang w:eastAsia="es-ES"/>
                                </w:rPr>
                                <w:t xml:space="preserve">CP PTEC 2017-2 </w:t>
                              </w: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t> </w:t>
                        </w:r>
                      </w:p>
                    </w:tc>
                  </w:tr>
                  <w:tr w:rsidR="00C64E14" w:rsidRPr="00C64E14" w:rsidTr="00E04446">
                    <w:trPr>
                      <w:tblCellSpacing w:w="0" w:type="dxa"/>
                      <w:jc w:val="center"/>
                    </w:trPr>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C64E14" w:rsidRPr="00C64E14" w:rsidRDefault="00C64E14" w:rsidP="00C64E14">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C64E14" w:rsidRPr="00C64E14" w:rsidRDefault="00C64E14" w:rsidP="00C64E14">
                        <w:pPr>
                          <w:spacing w:after="0" w:line="240" w:lineRule="auto"/>
                          <w:rPr>
                            <w:rFonts w:ascii="Arial" w:eastAsia="Times New Roman" w:hAnsi="Arial" w:cs="Arial"/>
                            <w:color w:val="666666"/>
                            <w:sz w:val="17"/>
                            <w:szCs w:val="17"/>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8310" w:type="dxa"/>
                  <w:tcBorders>
                    <w:top w:val="nil"/>
                    <w:left w:val="nil"/>
                    <w:bottom w:val="nil"/>
                    <w:right w:val="nil"/>
                  </w:tcBorders>
                  <w:vAlign w:val="center"/>
                  <w:hideMark/>
                </w:tcPr>
                <w:p w:rsidR="00C64E14" w:rsidRPr="00C64E14" w:rsidRDefault="00C64E14" w:rsidP="00C64E14">
                  <w:pPr>
                    <w:spacing w:after="0" w:line="240" w:lineRule="auto"/>
                    <w:rPr>
                      <w:rFonts w:ascii="Times New Roman" w:eastAsia="Times New Roman" w:hAnsi="Times New Roman" w:cs="Times New Roman"/>
                      <w:sz w:val="20"/>
                      <w:szCs w:val="20"/>
                      <w:lang w:eastAsia="es-ES"/>
                    </w:rPr>
                  </w:pPr>
                </w:p>
              </w:tc>
            </w:tr>
          </w:tbl>
          <w:p w:rsidR="00C64E14" w:rsidRPr="00C64E14" w:rsidRDefault="00C64E14" w:rsidP="00C64E14">
            <w:pPr>
              <w:spacing w:after="0" w:line="240" w:lineRule="auto"/>
              <w:rPr>
                <w:rFonts w:ascii="Arial" w:eastAsia="Times New Roman" w:hAnsi="Arial" w:cs="Arial"/>
                <w:color w:val="666666"/>
                <w:sz w:val="17"/>
                <w:szCs w:val="17"/>
                <w:lang w:eastAsia="es-ES"/>
              </w:rPr>
            </w:pPr>
          </w:p>
        </w:tc>
      </w:tr>
      <w:tr w:rsidR="00C64E14" w:rsidRPr="00C64E14" w:rsidTr="00E04446">
        <w:trPr>
          <w:tblCellSpacing w:w="0" w:type="dxa"/>
          <w:jc w:val="center"/>
        </w:trPr>
        <w:tc>
          <w:tcPr>
            <w:tcW w:w="0" w:type="auto"/>
            <w:tcBorders>
              <w:bottom w:val="single" w:sz="6" w:space="0" w:color="666666"/>
            </w:tcBorders>
            <w:shd w:val="clear" w:color="auto" w:fill="FFFFFF"/>
            <w:hideMark/>
          </w:tcPr>
          <w:p w:rsidR="00C64E14" w:rsidRPr="00C64E14" w:rsidRDefault="00C64E14" w:rsidP="00C64E14">
            <w:pPr>
              <w:spacing w:after="0" w:line="240" w:lineRule="auto"/>
              <w:rPr>
                <w:rFonts w:ascii="Arial" w:eastAsia="Times New Roman" w:hAnsi="Arial" w:cs="Arial"/>
                <w:color w:val="666666"/>
                <w:sz w:val="17"/>
                <w:szCs w:val="17"/>
                <w:lang w:eastAsia="es-ES"/>
              </w:rPr>
            </w:pPr>
            <w:r w:rsidRPr="00C64E14">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C64E14" w:rsidRPr="00C64E14" w:rsidRDefault="00C64E14" w:rsidP="00C64E14">
      <w:pPr>
        <w:spacing w:after="0" w:line="240" w:lineRule="auto"/>
        <w:jc w:val="center"/>
        <w:rPr>
          <w:rFonts w:ascii="Arial" w:eastAsia="Times New Roman" w:hAnsi="Arial" w:cs="Arial"/>
          <w:color w:val="666666"/>
          <w:sz w:val="17"/>
          <w:szCs w:val="17"/>
          <w:lang w:eastAsia="es-ES"/>
        </w:rPr>
      </w:pPr>
      <w:r w:rsidRPr="00C64E14">
        <w:rPr>
          <w:rFonts w:ascii="Arial" w:eastAsia="Times New Roman" w:hAnsi="Arial" w:cs="Arial"/>
          <w:color w:val="666666"/>
          <w:sz w:val="17"/>
          <w:szCs w:val="17"/>
          <w:lang w:eastAsia="es-ES"/>
        </w:rPr>
        <w:br/>
      </w:r>
      <w:r w:rsidRPr="00C64E14">
        <w:rPr>
          <w:rFonts w:ascii="Arial" w:eastAsia="Times New Roman" w:hAnsi="Arial" w:cs="Arial"/>
          <w:color w:val="666666"/>
          <w:sz w:val="15"/>
          <w:szCs w:val="15"/>
          <w:lang w:eastAsia="es-ES"/>
        </w:rPr>
        <w:t xml:space="preserve">Recibe este mensaje porque está dado de alta en </w:t>
      </w:r>
      <w:hyperlink r:id="rId49" w:tgtFrame="_blank" w:history="1">
        <w:r w:rsidRPr="00C64E14">
          <w:rPr>
            <w:rFonts w:ascii="Arial" w:eastAsia="Times New Roman" w:hAnsi="Arial" w:cs="Arial"/>
            <w:color w:val="666666"/>
            <w:sz w:val="17"/>
            <w:szCs w:val="17"/>
            <w:u w:val="single"/>
            <w:lang w:eastAsia="es-ES"/>
          </w:rPr>
          <w:t>PLATAFORMAPTEC.com</w:t>
        </w:r>
      </w:hyperlink>
      <w:r w:rsidRPr="00C64E14">
        <w:rPr>
          <w:rFonts w:ascii="Arial" w:eastAsia="Times New Roman" w:hAnsi="Arial" w:cs="Arial"/>
          <w:color w:val="666666"/>
          <w:sz w:val="15"/>
          <w:szCs w:val="15"/>
          <w:lang w:eastAsia="es-ES"/>
        </w:rPr>
        <w:t xml:space="preserve">. </w:t>
      </w:r>
      <w:r w:rsidRPr="00C64E14">
        <w:rPr>
          <w:rFonts w:ascii="Arial" w:eastAsia="Times New Roman" w:hAnsi="Arial" w:cs="Arial"/>
          <w:color w:val="666666"/>
          <w:sz w:val="15"/>
          <w:szCs w:val="15"/>
          <w:lang w:eastAsia="es-ES"/>
        </w:rPr>
        <w:br/>
        <w:t xml:space="preserve">Si no desea recibir más mensajes como éste puede darse de baja desde el menú de usuario. </w:t>
      </w:r>
    </w:p>
    <w:p w:rsidR="00C64E14" w:rsidRPr="00C64E14" w:rsidRDefault="00C64E14" w:rsidP="00C64E14">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D30342">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4"/>
    <w:rsid w:val="0022287D"/>
    <w:rsid w:val="00C64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D163D-9D10-48D9-A437-BB847C8C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64E14"/>
    <w:rPr>
      <w:rFonts w:ascii="Arial" w:hAnsi="Arial" w:cs="Arial"/>
      <w:color w:val="666666"/>
      <w:sz w:val="17"/>
      <w:szCs w:val="17"/>
      <w:u w:val="single"/>
    </w:rPr>
  </w:style>
  <w:style w:type="paragraph" w:styleId="NormalWeb">
    <w:name w:val="Normal (Web)"/>
    <w:basedOn w:val="Normal"/>
    <w:uiPriority w:val="99"/>
    <w:semiHidden/>
    <w:unhideWhenUsed/>
    <w:rsid w:val="00C64E1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626de9bf48ae433b47f88f5dec8e6552.jpg" TargetMode="External"/><Relationship Id="rId18" Type="http://schemas.openxmlformats.org/officeDocument/2006/relationships/hyperlink" Target="http://www.plataformaptec.es/ver-noticia.php?id=3958" TargetMode="External"/><Relationship Id="rId26" Type="http://schemas.openxmlformats.org/officeDocument/2006/relationships/hyperlink" Target="http://www.plataformaptec.es/ver-noticia.php?id=3962" TargetMode="External"/><Relationship Id="rId39" Type="http://schemas.openxmlformats.org/officeDocument/2006/relationships/image" Target="http://www.plataformaptec.com/imagenes/d4bb06356867617dadc4c3fbee8d44a3.jpg" TargetMode="External"/><Relationship Id="rId3" Type="http://schemas.openxmlformats.org/officeDocument/2006/relationships/webSettings" Target="webSettings.xml"/><Relationship Id="rId21" Type="http://schemas.openxmlformats.org/officeDocument/2006/relationships/image" Target="http://www.plataformaptec.com/imagenes/96b090ff4088c165bfb08e6e5ebc4c35.jpg" TargetMode="External"/><Relationship Id="rId34" Type="http://schemas.openxmlformats.org/officeDocument/2006/relationships/hyperlink" Target="http://www.plataformaptec.es/ver-noticia.php?id=3964" TargetMode="External"/><Relationship Id="rId42" Type="http://schemas.openxmlformats.org/officeDocument/2006/relationships/hyperlink" Target="http://www.plataformaptec.es/ver-noticia.php?id=3968" TargetMode="External"/><Relationship Id="rId47" Type="http://schemas.openxmlformats.org/officeDocument/2006/relationships/hyperlink" Target="http://www.plataformaptec.es/ver-evento.php?id=870" TargetMode="External"/><Relationship Id="rId50" Type="http://schemas.openxmlformats.org/officeDocument/2006/relationships/fontTable" Target="fontTable.xml"/><Relationship Id="rId7" Type="http://schemas.openxmlformats.org/officeDocument/2006/relationships/image" Target="http://www.plataformaptec.com/imagenes/61e28ffa24b5adf141282d27b9de1c6a.jpg" TargetMode="External"/><Relationship Id="rId12" Type="http://schemas.openxmlformats.org/officeDocument/2006/relationships/hyperlink" Target="http://www.plataformaptec.es/ver-noticia.php?id=3973" TargetMode="External"/><Relationship Id="rId17" Type="http://schemas.openxmlformats.org/officeDocument/2006/relationships/image" Target="http://www.plataformaptec.com/imagenes/ff7a98467d95cd1adbb978e4737aa298.jpg" TargetMode="External"/><Relationship Id="rId25" Type="http://schemas.openxmlformats.org/officeDocument/2006/relationships/image" Target="http://www.plataformaptec.com/imagenes/0724747a330ee54a6fb84e5635d68f11.jpg" TargetMode="External"/><Relationship Id="rId33" Type="http://schemas.openxmlformats.org/officeDocument/2006/relationships/image" Target="http://www.plataformaptec.com/imagenes/92411efae299377741d2baf7c16d06d5.jpg" TargetMode="External"/><Relationship Id="rId38" Type="http://schemas.openxmlformats.org/officeDocument/2006/relationships/hyperlink" Target="http://www.plataformaptec.es/ver-noticia.php?id=3966" TargetMode="External"/><Relationship Id="rId46" Type="http://schemas.openxmlformats.org/officeDocument/2006/relationships/hyperlink" Target="http://www.plataformaptec.es/ver-noticia.php?id=3970" TargetMode="External"/><Relationship Id="rId2" Type="http://schemas.openxmlformats.org/officeDocument/2006/relationships/settings" Target="settings.xml"/><Relationship Id="rId16" Type="http://schemas.openxmlformats.org/officeDocument/2006/relationships/hyperlink" Target="http://www.plataformaptec.es/ver-noticia.php?id=3957" TargetMode="External"/><Relationship Id="rId20" Type="http://schemas.openxmlformats.org/officeDocument/2006/relationships/hyperlink" Target="http://www.plataformaptec.es/ver-noticia.php?id=3959" TargetMode="External"/><Relationship Id="rId29" Type="http://schemas.openxmlformats.org/officeDocument/2006/relationships/image" Target="http://www.plataformaptec.com/imagenes/ed3cb5e3ecefc8c3a441615cc409fedc.jpg" TargetMode="External"/><Relationship Id="rId41" Type="http://schemas.openxmlformats.org/officeDocument/2006/relationships/image" Target="http://www.plataformaptec.com/imagenes/3f80ad8f820a77490011812252bdc529.jpg" TargetMode="External"/><Relationship Id="rId1" Type="http://schemas.openxmlformats.org/officeDocument/2006/relationships/styles" Target="styles.xml"/><Relationship Id="rId6" Type="http://schemas.openxmlformats.org/officeDocument/2006/relationships/hyperlink" Target="http://www.plataformaptec.es/ver-noticia.php?id=3972" TargetMode="External"/><Relationship Id="rId11" Type="http://schemas.openxmlformats.org/officeDocument/2006/relationships/image" Target="http://www.plataformaptec.com/imagenes/b923eed88de5504b1019e59abcb31758.jpg" TargetMode="External"/><Relationship Id="rId24" Type="http://schemas.openxmlformats.org/officeDocument/2006/relationships/hyperlink" Target="http://www.plataformaptec.es/ver-noticia.php?id=3961" TargetMode="External"/><Relationship Id="rId32" Type="http://schemas.openxmlformats.org/officeDocument/2006/relationships/hyperlink" Target="http://www.plataformaptec.es/ver-noticia.php?id=3975" TargetMode="External"/><Relationship Id="rId37" Type="http://schemas.openxmlformats.org/officeDocument/2006/relationships/image" Target="http://www.plataformaptec.com/imagenes/c48a48fcf8e7564930bcbce7b4a973eb.jpg" TargetMode="External"/><Relationship Id="rId40" Type="http://schemas.openxmlformats.org/officeDocument/2006/relationships/hyperlink" Target="http://www.plataformaptec.es/ver-noticia.php?id=3967" TargetMode="External"/><Relationship Id="rId45" Type="http://schemas.openxmlformats.org/officeDocument/2006/relationships/image" Target="http://www.plataformaptec.com/imagenes/5fd245a5ccd500e6c3ac0ca9827f555d.gif" TargetMode="External"/><Relationship Id="rId5" Type="http://schemas.openxmlformats.org/officeDocument/2006/relationships/image" Target="http://www.plataformaptec.com/imagenes/6daa31e6fdc3a83284a42fd407250d2f.png" TargetMode="External"/><Relationship Id="rId15" Type="http://schemas.openxmlformats.org/officeDocument/2006/relationships/image" Target="http://www.plataformaptec.com/imagenes/9082264f5e22c1c35bb809d10bc64a8a.jpg" TargetMode="External"/><Relationship Id="rId23" Type="http://schemas.openxmlformats.org/officeDocument/2006/relationships/image" Target="http://www.plataformaptec.com/imagenes/ceeaeb65b82de8b79294ab6a6c000561.jpg" TargetMode="External"/><Relationship Id="rId28" Type="http://schemas.openxmlformats.org/officeDocument/2006/relationships/hyperlink" Target="http://www.plataformaptec.es/ver-noticia.php?id=3963" TargetMode="External"/><Relationship Id="rId36" Type="http://schemas.openxmlformats.org/officeDocument/2006/relationships/hyperlink" Target="http://www.plataformaptec.es/ver-noticia.php?id=3965" TargetMode="External"/><Relationship Id="rId49" Type="http://schemas.openxmlformats.org/officeDocument/2006/relationships/hyperlink" Target="http://www.plataformaptec.com" TargetMode="External"/><Relationship Id="rId10" Type="http://schemas.openxmlformats.org/officeDocument/2006/relationships/hyperlink" Target="http://www.plataformaptec.es/ver-noticia.php?id=3974" TargetMode="External"/><Relationship Id="rId19" Type="http://schemas.openxmlformats.org/officeDocument/2006/relationships/image" Target="http://www.plataformaptec.com/imagenes/235d4642e755cde0b9d2dd451f3ece25.jpg" TargetMode="External"/><Relationship Id="rId31" Type="http://schemas.openxmlformats.org/officeDocument/2006/relationships/image" Target="http://www.plataformaptec.com/imagenes/eea2d7293f54941f23b9131237e84e0e.jpg" TargetMode="External"/><Relationship Id="rId44" Type="http://schemas.openxmlformats.org/officeDocument/2006/relationships/hyperlink" Target="http://www.plataformaptec.es/ver-noticia.php?id=3969" TargetMode="External"/><Relationship Id="rId4" Type="http://schemas.openxmlformats.org/officeDocument/2006/relationships/image" Target="media/image1.jpeg"/><Relationship Id="rId9" Type="http://schemas.openxmlformats.org/officeDocument/2006/relationships/image" Target="http://www.plataformaptec.com/imagenes/773c24b5b6d0fe44b556a7a06ee6dd6a.png" TargetMode="External"/><Relationship Id="rId14" Type="http://schemas.openxmlformats.org/officeDocument/2006/relationships/hyperlink" Target="http://www.plataformaptec.es/ver-noticia.php?id=3956" TargetMode="External"/><Relationship Id="rId22" Type="http://schemas.openxmlformats.org/officeDocument/2006/relationships/hyperlink" Target="http://www.plataformaptec.es/ver-noticia.php?id=3960" TargetMode="External"/><Relationship Id="rId27" Type="http://schemas.openxmlformats.org/officeDocument/2006/relationships/image" Target="http://www.plataformaptec.com/imagenes/5a2655388464c1f82da76b78f02fdc47.jpg" TargetMode="External"/><Relationship Id="rId30" Type="http://schemas.openxmlformats.org/officeDocument/2006/relationships/hyperlink" Target="http://www.plataformaptec.es/ver-noticia.php?id=3971" TargetMode="External"/><Relationship Id="rId35" Type="http://schemas.openxmlformats.org/officeDocument/2006/relationships/image" Target="http://www.plataformaptec.com/imagenes/440bc48cd135fafb53c4500f23930d21.jpg" TargetMode="External"/><Relationship Id="rId43" Type="http://schemas.openxmlformats.org/officeDocument/2006/relationships/image" Target="http://www.plataformaptec.com/imagenes/0a8c088c3067c91b7284022ee94d9b59.gif" TargetMode="External"/><Relationship Id="rId48" Type="http://schemas.openxmlformats.org/officeDocument/2006/relationships/image" Target="media/image2.png"/><Relationship Id="rId8" Type="http://schemas.openxmlformats.org/officeDocument/2006/relationships/hyperlink" Target="http://www.plataformaptec.es/ver-noticia.php?id=3481"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2017-05-03T08:17:00Z</dcterms:created>
  <dcterms:modified xsi:type="dcterms:W3CDTF">2017-05-03T08:18:00Z</dcterms:modified>
</cp:coreProperties>
</file>