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6620B5" w:rsidRPr="006620B5" w:rsidTr="00CB0C63">
        <w:trPr>
          <w:tblCellSpacing w:w="0" w:type="dxa"/>
          <w:jc w:val="center"/>
        </w:trPr>
        <w:tc>
          <w:tcPr>
            <w:tcW w:w="0" w:type="auto"/>
            <w:tcBorders>
              <w:top w:val="single" w:sz="6" w:space="0" w:color="666666"/>
            </w:tcBorders>
            <w:shd w:val="clear" w:color="auto" w:fill="FFFFFF"/>
            <w:hideMark/>
          </w:tcPr>
          <w:p w:rsidR="006620B5" w:rsidRPr="006620B5" w:rsidRDefault="006620B5" w:rsidP="006620B5">
            <w:pPr>
              <w:spacing w:after="0" w:line="240" w:lineRule="auto"/>
              <w:rPr>
                <w:rFonts w:ascii="Arial" w:eastAsia="Times New Roman" w:hAnsi="Arial" w:cs="Arial"/>
                <w:color w:val="666666"/>
                <w:sz w:val="17"/>
                <w:szCs w:val="17"/>
                <w:lang w:eastAsia="es-ES"/>
              </w:rPr>
            </w:pPr>
            <w:r w:rsidRPr="006620B5">
              <w:rPr>
                <w:rFonts w:ascii="Arial" w:eastAsia="Times New Roman" w:hAnsi="Arial" w:cs="Arial"/>
                <w:noProof/>
                <w:color w:val="666666"/>
                <w:sz w:val="17"/>
                <w:szCs w:val="17"/>
                <w:lang w:eastAsia="es-ES"/>
              </w:rPr>
              <w:drawing>
                <wp:inline distT="0" distB="0" distL="0" distR="0">
                  <wp:extent cx="5242560" cy="914400"/>
                  <wp:effectExtent l="0" t="0" r="0" b="0"/>
                  <wp:docPr id="22" name="Imagen 22"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6620B5" w:rsidRPr="006620B5" w:rsidTr="00CB0C63">
        <w:trPr>
          <w:tblCellSpacing w:w="0" w:type="dxa"/>
          <w:jc w:val="center"/>
        </w:trPr>
        <w:tc>
          <w:tcPr>
            <w:tcW w:w="0" w:type="auto"/>
            <w:shd w:val="clear" w:color="auto" w:fill="FFFFFF"/>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6620B5" w:rsidRPr="006620B5" w:rsidTr="00CB0C63">
              <w:trPr>
                <w:trHeight w:val="180"/>
                <w:tblCellSpacing w:w="0" w:type="dxa"/>
                <w:jc w:val="center"/>
              </w:trPr>
              <w:tc>
                <w:tcPr>
                  <w:tcW w:w="0" w:type="auto"/>
                  <w:tcBorders>
                    <w:top w:val="nil"/>
                    <w:left w:val="nil"/>
                    <w:bottom w:val="nil"/>
                    <w:right w:val="nil"/>
                  </w:tcBorders>
                  <w:vAlign w:val="center"/>
                  <w:hideMark/>
                </w:tcPr>
                <w:p w:rsidR="006620B5" w:rsidRPr="006620B5" w:rsidRDefault="006620B5" w:rsidP="006620B5">
                  <w:pPr>
                    <w:spacing w:after="0" w:line="264" w:lineRule="auto"/>
                    <w:ind w:left="30"/>
                    <w:rPr>
                      <w:rFonts w:ascii="Arial" w:eastAsia="Times New Roman" w:hAnsi="Arial" w:cs="Arial"/>
                      <w:b/>
                      <w:bCs/>
                      <w:color w:val="0064AF"/>
                      <w:sz w:val="30"/>
                      <w:szCs w:val="30"/>
                      <w:lang w:eastAsia="es-ES"/>
                    </w:rPr>
                  </w:pPr>
                  <w:r w:rsidRPr="006620B5">
                    <w:rPr>
                      <w:rFonts w:ascii="Arial" w:eastAsia="Times New Roman" w:hAnsi="Arial" w:cs="Arial"/>
                      <w:b/>
                      <w:bCs/>
                      <w:color w:val="0064AF"/>
                      <w:sz w:val="30"/>
                      <w:szCs w:val="30"/>
                      <w:lang w:eastAsia="es-ES"/>
                    </w:rPr>
                    <w:br/>
                    <w:t>Últimas Noticias</w:t>
                  </w:r>
                </w:p>
              </w:tc>
            </w:tr>
            <w:tr w:rsidR="006620B5" w:rsidRPr="006620B5" w:rsidTr="00CB0C6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620B5" w:rsidRPr="006620B5" w:rsidRDefault="006620B5" w:rsidP="006620B5">
                  <w:pPr>
                    <w:spacing w:after="0" w:line="240" w:lineRule="auto"/>
                    <w:rPr>
                      <w:rFonts w:ascii="Arial" w:eastAsia="Times New Roman" w:hAnsi="Arial" w:cs="Arial"/>
                      <w:b/>
                      <w:bCs/>
                      <w:color w:val="FFFFFF"/>
                      <w:sz w:val="26"/>
                      <w:szCs w:val="26"/>
                      <w:lang w:eastAsia="es-ES"/>
                    </w:rPr>
                  </w:pPr>
                  <w:r w:rsidRPr="006620B5">
                    <w:rPr>
                      <w:rFonts w:ascii="Arial" w:eastAsia="Times New Roman" w:hAnsi="Arial" w:cs="Arial"/>
                      <w:b/>
                      <w:bCs/>
                      <w:color w:val="FFFFFF"/>
                      <w:sz w:val="26"/>
                      <w:szCs w:val="26"/>
                      <w:lang w:eastAsia="es-ES"/>
                    </w:rPr>
                    <w:t>    NOTICIAS DE LA PTEC</w:t>
                  </w: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 xml:space="preserve">Boletín PTEC 05-06-17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40" name="Imagen 40" descr="Boletín PTEC 05-0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letín PTEC 05-06-17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Durante la semana pasada, #PlataformaPTECha celebrado el #13ForoPTEC enValladolid (31/05/ 2017) y ha publicado el informe del #12ForoPTECque se había celebrado en Sevilla (15/11/2016).</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En este Bole...</w:t>
                        </w:r>
                        <w:hyperlink r:id="rId7"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Convocatorias de proyectos I+D+i</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39" name="Imagen 39"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vocatorias de proyectos I+D+i"/>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9"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La Plataforma PTEC congregó más de 140 profesionales en Valladolid para debatir sobre la innovación en medioambiente en el entorno urbano</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578485"/>
                              <wp:effectExtent l="0" t="0" r="0" b="0"/>
                              <wp:wrapSquare wrapText="bothSides"/>
                              <wp:docPr id="38" name="Imagen 38" descr="La Plataforma PTEC congregó más de 140 profesionales en Valladolid para debatir sobre la innovación en medioambiente en el entorno urb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Plataforma PTEC congregó más de 140 profesionales en Valladolid para debatir sobre la innovación en medioambiente en el entorno urbano"/>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 xml:space="preserve">#PlataformaPTEC celebró el pasado 31 de mayo en Valladolid el #13ForoPTEC “La innovación en el entorno urbano. Papel del sector de la construcción en la descarbonización de las ciudades”. Más de 140 personas participaron en el evento que se organizó en una jornada de ponencias durante la mañana, una sesión de posters de proyectos en la que se exhibieron 20 proye... </w:t>
                        </w:r>
                        <w:hyperlink r:id="rId11"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PTEC publica el informe del 12ºForo PTEC</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1342390"/>
                              <wp:effectExtent l="0" t="0" r="0" b="0"/>
                              <wp:wrapSquare wrapText="bothSides"/>
                              <wp:docPr id="37" name="Imagen 37" descr="PTEC publica el informe del 12º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TEC publica el informe del 12ºForo PTEC"/>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El pasado 15 de noviembre se celebró en Sevilla el #12ForoPTEC “La innovación en procesos de construcción”. Se contó con 140 asistentes de los cuales más del 25% pertenecían a PYMES.</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 xml:space="preserve">Durante las dos sesiones, 11 ponentes invitados debatieron sobre impresión 3D, economía circular, uso de drones, realidad aumentada y construcción 4.0. Además se expusieron 30 pos... </w:t>
                        </w:r>
                        <w:hyperlink r:id="rId13"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Actividades dela Plataforma PTEC previstas para los próximos meses</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36" name="Imagen 36" descr="Actividades dela Plataforma PTEC previstas para los próximos m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tividades dela Plataforma PTEC previstas para los próximos meses"/>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Durante el mes de junio, #PlataformaPTEC tiene prevista la celebración de las reuniones siguientes:</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14 de junio: Grupo de trabajo La ciudad del futuro, coordinado por Cartif y Tecnalia</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15 de junio: Grupos de trabajo Procesos de construcción y de Seguridad y Salud, coordinados por CYPE, Geocisa, Itainnova y UPM</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 xml:space="preserve">19 de junio: Grupo de trabajo Infraestructuras del transpo... </w:t>
                        </w:r>
                        <w:hyperlink r:id="rId15"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ACCIONA Ingeniería presenta un desarrollo pionero en materiales compuestos aplicados a obras marítimas</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376555"/>
                              <wp:effectExtent l="0" t="0" r="0" b="4445"/>
                              <wp:wrapSquare wrapText="bothSides"/>
                              <wp:docPr id="35" name="Imagen 35" descr="ACCIONA Ingeniería presenta un desarrollo pionero en materiales compuestos aplicados a obras marít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CIONA Ingeniería presenta un desarrollo pionero en materiales compuestos aplicados a obras marítimas"/>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En el marco de la Semana de la Ingeniería de Caminos, que se celebra del 22 al 28 de mayo en Madrid, ACCIONA Ingeniería ha presentado sus últimos desarrollos en el ámbito de los materiales compuestos aplicados a obras marítimas.</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 xml:space="preserve">José Manuel González Herrero, gerente de Obras Hidráulicas y Marítimas de ACCIONA Ingeniería, participó el pasado lunes, 22 de mayo, en la confer... </w:t>
                        </w:r>
                        <w:hyperlink r:id="rId17"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FCC viste de innovación la capital de España durante la Semana de la Ingeniería</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34" name="Imagen 34" descr="FCC viste de innovación la capital de España durante la Semana de la Ingeni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CC viste de innovación la capital de España durante la Semana de la Ingeniería"/>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FCC participó en la IV edición de la Semana de la Ingeniería de Caminos de Madrid, que este año se celebra bajo el lema “Ingeniería de caminos para transformar el mundo” del 22 al 28 de mayo.</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 xml:space="preserve">Durante estos días los ciudadanos podrán disfrutar de una muestra de medios materiales, talleres, demostraciones, visitas, jornadas y conferencias con el fin de conocer m... </w:t>
                        </w:r>
                        <w:hyperlink r:id="rId19"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Azvi desarrolla un proyecto de I+D+i para infraestructuras viarias con tecnología BIM</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549910"/>
                              <wp:effectExtent l="0" t="0" r="0" b="2540"/>
                              <wp:wrapSquare wrapText="bothSides"/>
                              <wp:docPr id="33" name="Imagen 33" descr="Azvi desarrolla un proyecto de I+D+i para infraestructuras viarias con tecnología B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zvi desarrolla un proyecto de I+D+i para infraestructuras viarias con tecnología BIM"/>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 xml:space="preserve">El objetivo del proyecto INFRA_ADAPT es dar respuesta a la problemática y necesidades detectadas en el sector de las infraestructuras viarias en el marco de la adaptación al cambio climático (resiliencia) con tecnología BIM (Building Information Modeling) para la digitalización de la infraestructura, la captura masiva de datos geométricos de la infraestructura construida me... </w:t>
                        </w:r>
                        <w:hyperlink r:id="rId21"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Los innovadores proyectos de Ferrovial presentes en el Digital Enterprise Show 2017</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32" name="Imagen 32" descr="Los innovadores proyectos de Ferrovial presentes en el Digital Enterprise Show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s innovadores proyectos de Ferrovial presentes en el Digital Enterprise Show 201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Con un total de 18.000 participantes, la edición del Digital Enterprise Show 2017 (DES2017) cerró el pasado jueves 25 de mayo habiendo contado con la participación de más de 300 firmas expositoras, entre ellas Ferrovial, que destacó notablemente mostrando los numerosos proyectos que se están llevando a cabo en Innovación y en el Digital Hub en todos los negocios.</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 xml:space="preserve">Como com... </w:t>
                        </w:r>
                        <w:hyperlink r:id="rId23"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620B5" w:rsidRPr="006620B5" w:rsidRDefault="006620B5" w:rsidP="006620B5">
                  <w:pPr>
                    <w:spacing w:after="0" w:line="240" w:lineRule="auto"/>
                    <w:rPr>
                      <w:rFonts w:ascii="Arial" w:eastAsia="Times New Roman" w:hAnsi="Arial" w:cs="Arial"/>
                      <w:b/>
                      <w:bCs/>
                      <w:color w:val="FFFFFF"/>
                      <w:sz w:val="26"/>
                      <w:szCs w:val="26"/>
                      <w:lang w:eastAsia="es-ES"/>
                    </w:rPr>
                  </w:pPr>
                  <w:r w:rsidRPr="006620B5">
                    <w:rPr>
                      <w:rFonts w:ascii="Arial" w:eastAsia="Times New Roman" w:hAnsi="Arial" w:cs="Arial"/>
                      <w:b/>
                      <w:bCs/>
                      <w:color w:val="FFFFFF"/>
                      <w:sz w:val="26"/>
                      <w:szCs w:val="26"/>
                      <w:lang w:eastAsia="es-ES"/>
                    </w:rPr>
                    <w:lastRenderedPageBreak/>
                    <w:t>    NOTICIAS NACIONALES</w:t>
                  </w: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Resolución de concesión de la convocatoria de Acciones de Programación Internacional 2016</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31" name="Imagen 31" descr="Resolución de concesión de la convocatoria de Acciones de Programación Internaciona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olución de concesión de la convocatoria de Acciones de Programación Internacional 2016"/>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La Agencia Estatal de Investigación ha publicado hoy, en la sede electrónica del Ministerio de Economía, Industria y Competitividad, la resolución de concesión de la convocatoria de Acciones de Programación Conjunta Internacional 2016, habiéndose concedido un importe de ayuda total de 7.949.964€ repartidos entre 69 proyectos aprobados.</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 xml:space="preserve">Con el fin de abordar los retos... </w:t>
                        </w:r>
                        <w:hyperlink r:id="rId25"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620B5" w:rsidRPr="006620B5" w:rsidRDefault="006620B5" w:rsidP="006620B5">
                  <w:pPr>
                    <w:spacing w:after="0" w:line="240" w:lineRule="auto"/>
                    <w:rPr>
                      <w:rFonts w:ascii="Arial" w:eastAsia="Times New Roman" w:hAnsi="Arial" w:cs="Arial"/>
                      <w:b/>
                      <w:bCs/>
                      <w:color w:val="FFFFFF"/>
                      <w:sz w:val="26"/>
                      <w:szCs w:val="26"/>
                      <w:lang w:eastAsia="es-ES"/>
                    </w:rPr>
                  </w:pPr>
                  <w:r w:rsidRPr="006620B5">
                    <w:rPr>
                      <w:rFonts w:ascii="Arial" w:eastAsia="Times New Roman" w:hAnsi="Arial" w:cs="Arial"/>
                      <w:b/>
                      <w:bCs/>
                      <w:color w:val="FFFFFF"/>
                      <w:sz w:val="26"/>
                      <w:szCs w:val="26"/>
                      <w:lang w:eastAsia="es-ES"/>
                    </w:rPr>
                    <w:t>    NOTICIAS INTERNACIONALES</w:t>
                  </w: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Cambio en condiciones de las APC de Fase 2 de Instrumento PYME</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30" name="Imagen 30" descr="Cambio en condiciones de las APC de Fase 2 de Instrumento P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mbio en condiciones de las APC de Fase 2 de Instrumento PYME"/>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El pasado 25 de Mayo de 2017 se aprobaron las nuevas condiciones de las ayudas APC de CDTI. Se aplicarán las nuevas condiciones a las solicitudes que se reciban desde dicha fecha:</w:t>
                        </w:r>
                        <w:r w:rsidRPr="006620B5">
                          <w:rPr>
                            <w:rFonts w:ascii="Arial" w:eastAsia="Times New Roman" w:hAnsi="Arial" w:cs="Arial"/>
                            <w:color w:val="000000"/>
                            <w:sz w:val="17"/>
                            <w:szCs w:val="17"/>
                            <w:lang w:eastAsia="es-ES"/>
                          </w:rPr>
                          <w:br/>
                        </w:r>
                        <w:r w:rsidRPr="006620B5">
                          <w:rPr>
                            <w:rFonts w:ascii="Arial" w:eastAsia="Times New Roman" w:hAnsi="Arial" w:cs="Arial"/>
                            <w:color w:val="000000"/>
                            <w:sz w:val="17"/>
                            <w:szCs w:val="17"/>
                            <w:lang w:eastAsia="es-ES"/>
                          </w:rPr>
                          <w:br/>
                          <w:t xml:space="preserve">Para acciones correspondientes al Instrumento PYME fase 2 la cuantía de las APC se fija en 12.000 €, y sólo se concederá a propuestas individualeso a aquellas en que la empresa solicitante ... </w:t>
                        </w:r>
                        <w:hyperlink r:id="rId27"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España y Portugal firman un acuerdo para intensificar la cooperación científica</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29" name="Imagen 29" descr="España y Portugal firman un acuerdo para intensificar la cooperación cientí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paña y Portugal firman un acuerdo para intensificar la cooperación científica"/>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 xml:space="preserve">La secretaria de Estado de I+D+i del Ministerio de Economía, Industria y Competitividad, Carmen Vela, y el ministro de Ciencia, Tecnología y Educación Superior de Portugal, Manuel Heitor, han firmado –en presencia del presidente del Gobierno, Mariano Rajoy Brey y del primer ministro de Portugal, António Costa– una declaración conjunta para intensificar la c... </w:t>
                        </w:r>
                        <w:hyperlink r:id="rId29"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6620B5">
                                <w:rPr>
                                  <w:rFonts w:ascii="Arial" w:eastAsia="Times New Roman" w:hAnsi="Arial" w:cs="Arial"/>
                                  <w:b/>
                                  <w:bCs/>
                                  <w:color w:val="0064AF"/>
                                  <w:sz w:val="23"/>
                                  <w:szCs w:val="23"/>
                                  <w:lang w:val="en-US" w:eastAsia="es-ES"/>
                                </w:rPr>
                                <w:t xml:space="preserve">Over €230 million awarded to 39 Horizon 2020 transport projects </w:t>
                              </w:r>
                            </w:p>
                          </w:tc>
                        </w:tr>
                      </w:tbl>
                      <w:p w:rsidR="006620B5" w:rsidRPr="006620B5" w:rsidRDefault="006620B5" w:rsidP="006620B5">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val="en-US" w:eastAsia="es-ES"/>
                          </w:rPr>
                        </w:pPr>
                        <w:r w:rsidRPr="006620B5">
                          <w:rPr>
                            <w:rFonts w:ascii="Arial" w:eastAsia="Times New Roman" w:hAnsi="Arial" w:cs="Arial"/>
                            <w:color w:val="666666"/>
                            <w:sz w:val="17"/>
                            <w:szCs w:val="17"/>
                            <w:lang w:val="en-US"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28" name="Imagen 28" descr="Over €230 million awarded to 39 Horizon 2020 transport pro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ver €230 million awarded to 39 Horizon 2020 transport projects "/>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val="en-US" w:eastAsia="es-ES"/>
                          </w:rPr>
                          <w:t>39 projects selected under the H2020 Societal Challenge “Smart, green and integrated transport” will receive €238 million EU funding</w:t>
                        </w:r>
                        <w:r w:rsidRPr="006620B5">
                          <w:rPr>
                            <w:rFonts w:ascii="Arial" w:eastAsia="Times New Roman" w:hAnsi="Arial" w:cs="Arial"/>
                            <w:color w:val="000000"/>
                            <w:sz w:val="17"/>
                            <w:szCs w:val="17"/>
                            <w:lang w:val="en-US" w:eastAsia="es-ES"/>
                          </w:rPr>
                          <w:br/>
                        </w:r>
                        <w:r w:rsidRPr="006620B5">
                          <w:rPr>
                            <w:rFonts w:ascii="Arial" w:eastAsia="Times New Roman" w:hAnsi="Arial" w:cs="Arial"/>
                            <w:color w:val="000000"/>
                            <w:sz w:val="17"/>
                            <w:szCs w:val="17"/>
                            <w:lang w:val="en-US" w:eastAsia="es-ES"/>
                          </w:rPr>
                          <w:br/>
                          <w:t>These projects cover air, waterborne and road transport, safety issues, intelligent transport systems, automated road transport, as well as cross-cutting priorities for greener urban transport.</w:t>
                        </w:r>
                        <w:r w:rsidRPr="006620B5">
                          <w:rPr>
                            <w:rFonts w:ascii="Arial" w:eastAsia="Times New Roman" w:hAnsi="Arial" w:cs="Arial"/>
                            <w:color w:val="000000"/>
                            <w:sz w:val="17"/>
                            <w:szCs w:val="17"/>
                            <w:lang w:val="en-US" w:eastAsia="es-ES"/>
                          </w:rPr>
                          <w:br/>
                        </w:r>
                        <w:r w:rsidRPr="006620B5">
                          <w:rPr>
                            <w:rFonts w:ascii="Arial" w:eastAsia="Times New Roman" w:hAnsi="Arial" w:cs="Arial"/>
                            <w:color w:val="000000"/>
                            <w:sz w:val="17"/>
                            <w:szCs w:val="17"/>
                            <w:lang w:val="en-US" w:eastAsia="es-ES"/>
                          </w:rPr>
                          <w:br/>
                        </w:r>
                        <w:r w:rsidRPr="006620B5">
                          <w:rPr>
                            <w:rFonts w:ascii="Arial" w:eastAsia="Times New Roman" w:hAnsi="Arial" w:cs="Arial"/>
                            <w:color w:val="000000"/>
                            <w:sz w:val="17"/>
                            <w:szCs w:val="17"/>
                            <w:lang w:eastAsia="es-ES"/>
                          </w:rPr>
                          <w:t xml:space="preserve">In the frame of infrastructu... </w:t>
                        </w:r>
                        <w:hyperlink r:id="rId31"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6620B5">
                                <w:rPr>
                                  <w:rFonts w:ascii="Arial" w:eastAsia="Times New Roman" w:hAnsi="Arial" w:cs="Arial"/>
                                  <w:b/>
                                  <w:bCs/>
                                  <w:color w:val="0064AF"/>
                                  <w:sz w:val="23"/>
                                  <w:szCs w:val="23"/>
                                  <w:lang w:val="en-US" w:eastAsia="es-ES"/>
                                </w:rPr>
                                <w:t>Industrial Innovation Info Days 2017 (Brussels, 3-4 October) - Save the date!</w:t>
                              </w:r>
                              <w:r w:rsidRPr="006620B5">
                                <w:rPr>
                                  <w:rFonts w:ascii="Arial" w:eastAsia="Times New Roman" w:hAnsi="Arial" w:cs="Arial"/>
                                  <w:b/>
                                  <w:bCs/>
                                  <w:color w:val="0064AF"/>
                                  <w:sz w:val="14"/>
                                  <w:szCs w:val="14"/>
                                  <w:lang w:val="en-US"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val="en-US" w:eastAsia="es-ES"/>
                          </w:rPr>
                        </w:pPr>
                        <w:r w:rsidRPr="006620B5">
                          <w:rPr>
                            <w:rFonts w:ascii="Arial" w:eastAsia="Times New Roman" w:hAnsi="Arial" w:cs="Arial"/>
                            <w:color w:val="666666"/>
                            <w:sz w:val="17"/>
                            <w:szCs w:val="17"/>
                            <w:lang w:val="en-US"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330200"/>
                              <wp:effectExtent l="0" t="0" r="0" b="0"/>
                              <wp:wrapSquare wrapText="bothSides"/>
                              <wp:docPr id="27" name="Imagen 27" descr="Industrial Innovation Info Days 2017 (Brussels, 3-4 October) - Save th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dustrial Innovation Info Days 2017 (Brussels, 3-4 October) - Save the date!"/>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val="en-US" w:eastAsia="es-ES"/>
                          </w:rPr>
                          <w:t>The European Commission is organising the "Industrial Innovation" Info Days 2017, with the support of external stakeholders. The event will take place in Brussels on 3-4 October 2017</w:t>
                        </w:r>
                        <w:r w:rsidRPr="006620B5">
                          <w:rPr>
                            <w:rFonts w:ascii="Arial" w:eastAsia="Times New Roman" w:hAnsi="Arial" w:cs="Arial"/>
                            <w:color w:val="000000"/>
                            <w:sz w:val="17"/>
                            <w:szCs w:val="17"/>
                            <w:lang w:val="en-US" w:eastAsia="es-ES"/>
                          </w:rPr>
                          <w:br/>
                        </w:r>
                        <w:r w:rsidRPr="006620B5">
                          <w:rPr>
                            <w:rFonts w:ascii="Arial" w:eastAsia="Times New Roman" w:hAnsi="Arial" w:cs="Arial"/>
                            <w:color w:val="000000"/>
                            <w:sz w:val="17"/>
                            <w:szCs w:val="17"/>
                            <w:lang w:val="en-US" w:eastAsia="es-ES"/>
                          </w:rPr>
                          <w:br/>
                          <w:t xml:space="preserve">The aim is to: </w:t>
                        </w:r>
                        <w:r w:rsidRPr="006620B5">
                          <w:rPr>
                            <w:rFonts w:ascii="Arial" w:eastAsia="Times New Roman" w:hAnsi="Arial" w:cs="Arial"/>
                            <w:color w:val="000000"/>
                            <w:sz w:val="17"/>
                            <w:szCs w:val="17"/>
                            <w:lang w:val="en-US" w:eastAsia="es-ES"/>
                          </w:rPr>
                          <w:br/>
                        </w:r>
                        <w:r w:rsidRPr="006620B5">
                          <w:rPr>
                            <w:rFonts w:ascii="Arial" w:eastAsia="Times New Roman" w:hAnsi="Arial" w:cs="Arial"/>
                            <w:color w:val="000000"/>
                            <w:sz w:val="17"/>
                            <w:szCs w:val="17"/>
                            <w:lang w:val="en-US" w:eastAsia="es-ES"/>
                          </w:rPr>
                          <w:br/>
                          <w:t xml:space="preserve">• Build the basis for the future of Industrial Research in Europe, </w:t>
                        </w:r>
                        <w:r w:rsidRPr="006620B5">
                          <w:rPr>
                            <w:rFonts w:ascii="Arial" w:eastAsia="Times New Roman" w:hAnsi="Arial" w:cs="Arial"/>
                            <w:color w:val="000000"/>
                            <w:sz w:val="17"/>
                            <w:szCs w:val="17"/>
                            <w:lang w:val="en-US" w:eastAsia="es-ES"/>
                          </w:rPr>
                          <w:br/>
                        </w:r>
                        <w:r w:rsidRPr="006620B5">
                          <w:rPr>
                            <w:rFonts w:ascii="Arial" w:eastAsia="Times New Roman" w:hAnsi="Arial" w:cs="Arial"/>
                            <w:color w:val="000000"/>
                            <w:sz w:val="17"/>
                            <w:szCs w:val="17"/>
                            <w:lang w:val="en-US" w:eastAsia="es-ES"/>
                          </w:rPr>
                          <w:br/>
                          <w:t xml:space="preserve">• Inform relevant Industrial Technologies providers and users about EU activities in the fiel... </w:t>
                        </w:r>
                        <w:hyperlink r:id="rId33"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Horizon 2020 Energy Info Days 2017</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26" name="Imagen 26" descr="Horizon 2020 Energy Info Day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rizon 2020 Energy Info Days 2017"/>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val="en-US" w:eastAsia="es-ES"/>
                          </w:rPr>
                          <w:t xml:space="preserve">On 30 May 2017, the Executive Agency for Small and Medium-sized Enterprises (EASME) announced that this year, the Energy Information Days will take place from Monday 23 to Wednesday 25 October 2017 in Brussels, Belgium, presenting the new funding opportunities and innovative schemes offered by Horizon 2020’s Work Programme 2018-2020. </w:t>
                        </w:r>
                        <w:r w:rsidRPr="006620B5">
                          <w:rPr>
                            <w:rFonts w:ascii="Arial" w:eastAsia="Times New Roman" w:hAnsi="Arial" w:cs="Arial"/>
                            <w:color w:val="000000"/>
                            <w:sz w:val="17"/>
                            <w:szCs w:val="17"/>
                            <w:lang w:eastAsia="es-ES"/>
                          </w:rPr>
                          <w:t xml:space="preserve">Applying for funding is a competit... </w:t>
                        </w:r>
                        <w:hyperlink r:id="rId35"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6620B5">
                                <w:rPr>
                                  <w:rFonts w:ascii="Arial" w:eastAsia="Times New Roman" w:hAnsi="Arial" w:cs="Arial"/>
                                  <w:b/>
                                  <w:bCs/>
                                  <w:color w:val="0064AF"/>
                                  <w:sz w:val="23"/>
                                  <w:szCs w:val="23"/>
                                  <w:lang w:val="en-US" w:eastAsia="es-ES"/>
                                </w:rPr>
                                <w:t xml:space="preserve">Energy efficiency and urban mobility: EUR 30 million for project development assistance </w:t>
                              </w:r>
                            </w:p>
                          </w:tc>
                        </w:tr>
                      </w:tbl>
                      <w:p w:rsidR="006620B5" w:rsidRPr="006620B5" w:rsidRDefault="006620B5" w:rsidP="006620B5">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val="en-US" w:eastAsia="es-ES"/>
                          </w:rPr>
                        </w:pPr>
                        <w:r w:rsidRPr="006620B5">
                          <w:rPr>
                            <w:rFonts w:ascii="Arial" w:eastAsia="Times New Roman" w:hAnsi="Arial" w:cs="Arial"/>
                            <w:color w:val="666666"/>
                            <w:sz w:val="17"/>
                            <w:szCs w:val="17"/>
                            <w:lang w:val="en-US"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190500"/>
                              <wp:effectExtent l="0" t="0" r="0" b="0"/>
                              <wp:wrapSquare wrapText="bothSides"/>
                              <wp:docPr id="25" name="Imagen 25" descr="Energy efficiency and urban mobility: EUR 30 million for project development ass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nergy efficiency and urban mobility: EUR 30 million for project development assistance "/>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val="en-US" w:eastAsia="es-ES"/>
                          </w:rPr>
                          <w:t xml:space="preserve">The European Commission and the European Investment Bank (EIB) have signed a new delegation agreement reinforcing the ELENA (European Local Energy Assistance) facility. ELENA provides grant funding to support the preparation of large-scale investment programmes in the area of energy efficiency, distributed renewables, and sustainable urban transport. </w:t>
                        </w:r>
                        <w:r w:rsidRPr="006620B5">
                          <w:rPr>
                            <w:rFonts w:ascii="Arial" w:eastAsia="Times New Roman" w:hAnsi="Arial" w:cs="Arial"/>
                            <w:color w:val="000000"/>
                            <w:sz w:val="17"/>
                            <w:szCs w:val="17"/>
                            <w:lang w:eastAsia="es-ES"/>
                          </w:rPr>
                          <w:t xml:space="preserve">The new agreement con... </w:t>
                        </w:r>
                        <w:hyperlink r:id="rId37"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6620B5" w:rsidRPr="006620B5" w:rsidRDefault="006620B5" w:rsidP="006620B5">
                        <w:pPr>
                          <w:spacing w:after="0" w:line="264" w:lineRule="auto"/>
                          <w:ind w:left="30"/>
                          <w:rPr>
                            <w:rFonts w:ascii="Arial" w:eastAsia="Times New Roman" w:hAnsi="Arial" w:cs="Arial"/>
                            <w:b/>
                            <w:bCs/>
                            <w:color w:val="0064AF"/>
                            <w:sz w:val="30"/>
                            <w:szCs w:val="30"/>
                            <w:lang w:eastAsia="es-ES"/>
                          </w:rPr>
                        </w:pPr>
                        <w:r w:rsidRPr="006620B5">
                          <w:rPr>
                            <w:rFonts w:ascii="Arial" w:eastAsia="Times New Roman" w:hAnsi="Arial" w:cs="Arial"/>
                            <w:b/>
                            <w:bCs/>
                            <w:color w:val="0064AF"/>
                            <w:sz w:val="30"/>
                            <w:szCs w:val="30"/>
                            <w:lang w:eastAsia="es-ES"/>
                          </w:rPr>
                          <w:br/>
                          <w:t>Últimos Documentos</w:t>
                        </w:r>
                      </w:p>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rHeight w:val="180"/>
                            <w:tblCellSpacing w:w="0" w:type="dxa"/>
                          </w:trPr>
                          <w:tc>
                            <w:tcPr>
                              <w:tcW w:w="0" w:type="auto"/>
                              <w:tcBorders>
                                <w:top w:val="single" w:sz="12" w:space="0" w:color="000000"/>
                                <w:bottom w:val="single" w:sz="12" w:space="0" w:color="000000"/>
                              </w:tcBorders>
                              <w:shd w:val="clear" w:color="auto" w:fill="006699"/>
                              <w:vAlign w:val="center"/>
                              <w:hideMark/>
                            </w:tcPr>
                            <w:p w:rsidR="006620B5" w:rsidRPr="006620B5" w:rsidRDefault="006620B5" w:rsidP="006620B5">
                              <w:pPr>
                                <w:spacing w:after="0" w:line="240" w:lineRule="auto"/>
                                <w:rPr>
                                  <w:rFonts w:ascii="Arial" w:eastAsia="Times New Roman" w:hAnsi="Arial" w:cs="Arial"/>
                                  <w:b/>
                                  <w:bCs/>
                                  <w:color w:val="FFFFFF"/>
                                  <w:sz w:val="26"/>
                                  <w:szCs w:val="26"/>
                                  <w:lang w:eastAsia="es-ES"/>
                                </w:rPr>
                              </w:pPr>
                              <w:r w:rsidRPr="006620B5">
                                <w:rPr>
                                  <w:rFonts w:ascii="Arial" w:eastAsia="Times New Roman" w:hAnsi="Arial" w:cs="Arial"/>
                                  <w:b/>
                                  <w:bCs/>
                                  <w:color w:val="FFFFFF"/>
                                  <w:sz w:val="26"/>
                                  <w:szCs w:val="26"/>
                                  <w:lang w:eastAsia="es-ES"/>
                                </w:rPr>
                                <w:t xml:space="preserve">    DOCUMENTOS DE LA PTEC </w:t>
                              </w:r>
                            </w:p>
                          </w:tc>
                        </w:tr>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b/>
                                  <w:bCs/>
                                  <w:color w:val="FFFFFF"/>
                                  <w:sz w:val="26"/>
                                  <w:szCs w:val="26"/>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1342390"/>
                              <wp:effectExtent l="0" t="0" r="0" b="0"/>
                              <wp:wrapSquare wrapText="bothSides"/>
                              <wp:docPr id="24" name="Imagen 24" descr="http://www.plataformaptec.com/imagenes/c1d9e48cb47e156dae54fb2099bc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lataformaptec.com/imagenes/c1d9e48cb47e156dae54fb2099bc9411.jp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Informe 12º Foro PTEC</w:t>
                        </w:r>
                        <w:hyperlink r:id="rId39" w:history="1">
                          <w:r w:rsidRPr="006620B5">
                            <w:rPr>
                              <w:rFonts w:ascii="Arial" w:eastAsia="Times New Roman" w:hAnsi="Arial" w:cs="Arial"/>
                              <w:b/>
                              <w:bCs/>
                              <w:color w:val="CC0000"/>
                              <w:sz w:val="15"/>
                              <w:szCs w:val="15"/>
                              <w:u w:val="single"/>
                              <w:lang w:eastAsia="es-ES"/>
                            </w:rPr>
                            <w:t>Ver documento</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20B5" w:rsidRPr="006620B5" w:rsidTr="00CB0C63">
                          <w:trPr>
                            <w:tblCellSpacing w:w="0" w:type="dxa"/>
                          </w:trPr>
                          <w:tc>
                            <w:tcPr>
                              <w:tcW w:w="0" w:type="auto"/>
                              <w:tcBorders>
                                <w:top w:val="nil"/>
                                <w:left w:val="nil"/>
                                <w:bottom w:val="nil"/>
                                <w:right w:val="nil"/>
                              </w:tcBorders>
                              <w:vAlign w:val="center"/>
                              <w:hideMark/>
                            </w:tcPr>
                            <w:p w:rsidR="006620B5" w:rsidRPr="006620B5" w:rsidRDefault="006620B5" w:rsidP="006620B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20B5">
                                <w:rPr>
                                  <w:rFonts w:ascii="Arial" w:eastAsia="Times New Roman" w:hAnsi="Arial" w:cs="Arial"/>
                                  <w:b/>
                                  <w:bCs/>
                                  <w:color w:val="0064AF"/>
                                  <w:sz w:val="23"/>
                                  <w:szCs w:val="23"/>
                                  <w:lang w:eastAsia="es-ES"/>
                                </w:rPr>
                                <w:t>Intervención Juan Lazcano</w:t>
                              </w:r>
                              <w:r w:rsidRPr="006620B5">
                                <w:rPr>
                                  <w:rFonts w:ascii="Arial" w:eastAsia="Times New Roman" w:hAnsi="Arial" w:cs="Arial"/>
                                  <w:b/>
                                  <w:bCs/>
                                  <w:color w:val="0064AF"/>
                                  <w:sz w:val="14"/>
                                  <w:szCs w:val="14"/>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rHeight w:val="120"/>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20B5" w:rsidRPr="006620B5" w:rsidRDefault="006620B5" w:rsidP="006620B5">
                        <w:pPr>
                          <w:spacing w:after="100" w:afterAutospacing="1" w:line="300" w:lineRule="auto"/>
                          <w:ind w:left="30" w:right="60"/>
                          <w:rPr>
                            <w:rFonts w:ascii="Arial" w:eastAsia="Times New Roman" w:hAnsi="Arial" w:cs="Arial"/>
                            <w:color w:val="000000"/>
                            <w:sz w:val="17"/>
                            <w:szCs w:val="17"/>
                            <w:lang w:eastAsia="es-ES"/>
                          </w:rPr>
                        </w:pPr>
                        <w:r w:rsidRPr="006620B5">
                          <w:rPr>
                            <w:rFonts w:ascii="Calibri" w:eastAsia="Times New Roman" w:hAnsi="Calibri" w:cs="Calibri"/>
                            <w:noProof/>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578485"/>
                              <wp:effectExtent l="0" t="0" r="0" b="0"/>
                              <wp:wrapSquare wrapText="bothSides"/>
                              <wp:docPr id="23" name="Imagen 23" descr="Intervención Juan Laz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tervención Juan Lazcano"/>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B5">
                          <w:rPr>
                            <w:rFonts w:ascii="Arial" w:eastAsia="Times New Roman" w:hAnsi="Arial" w:cs="Arial"/>
                            <w:color w:val="000000"/>
                            <w:sz w:val="17"/>
                            <w:szCs w:val="17"/>
                            <w:lang w:eastAsia="es-ES"/>
                          </w:rPr>
                          <w:t xml:space="preserve">13º Foro PTEC </w:t>
                        </w:r>
                        <w:hyperlink r:id="rId41" w:history="1">
                          <w:r w:rsidRPr="006620B5">
                            <w:rPr>
                              <w:rFonts w:ascii="Arial" w:eastAsia="Times New Roman" w:hAnsi="Arial" w:cs="Arial"/>
                              <w:b/>
                              <w:bCs/>
                              <w:color w:val="CC0000"/>
                              <w:sz w:val="15"/>
                              <w:szCs w:val="15"/>
                              <w:u w:val="single"/>
                              <w:lang w:eastAsia="es-ES"/>
                            </w:rPr>
                            <w:t>Ver noticia completa</w:t>
                          </w:r>
                        </w:hyperlink>
                        <w:r w:rsidRPr="006620B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20B5" w:rsidRPr="006620B5" w:rsidTr="00CB0C63">
                    <w:trPr>
                      <w:trHeight w:val="120"/>
                      <w:tblCellSpacing w:w="0" w:type="dxa"/>
                      <w:jc w:val="center"/>
                    </w:trPr>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p w:rsidR="006620B5" w:rsidRPr="006620B5" w:rsidRDefault="006620B5" w:rsidP="006620B5">
                        <w:pPr>
                          <w:spacing w:after="0" w:line="264" w:lineRule="auto"/>
                          <w:ind w:left="30"/>
                          <w:rPr>
                            <w:rFonts w:ascii="Arial" w:eastAsia="Times New Roman" w:hAnsi="Arial" w:cs="Arial"/>
                            <w:b/>
                            <w:bCs/>
                            <w:color w:val="AA0000"/>
                            <w:sz w:val="30"/>
                            <w:szCs w:val="30"/>
                            <w:lang w:eastAsia="es-ES"/>
                          </w:rPr>
                        </w:pPr>
                        <w:r w:rsidRPr="006620B5">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6620B5" w:rsidRPr="006620B5" w:rsidTr="00CB0C63">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620B5" w:rsidRPr="006620B5" w:rsidRDefault="006620B5" w:rsidP="006620B5">
                              <w:pPr>
                                <w:spacing w:after="0" w:line="240" w:lineRule="auto"/>
                                <w:rPr>
                                  <w:rFonts w:ascii="Arial" w:eastAsia="Times New Roman" w:hAnsi="Arial" w:cs="Arial"/>
                                  <w:b/>
                                  <w:bCs/>
                                  <w:color w:val="FFFFFF"/>
                                  <w:sz w:val="26"/>
                                  <w:szCs w:val="26"/>
                                  <w:lang w:eastAsia="es-ES"/>
                                </w:rPr>
                              </w:pPr>
                              <w:r w:rsidRPr="006620B5">
                                <w:rPr>
                                  <w:rFonts w:ascii="Arial" w:eastAsia="Times New Roman" w:hAnsi="Arial" w:cs="Arial"/>
                                  <w:b/>
                                  <w:bCs/>
                                  <w:color w:val="FFFFFF"/>
                                  <w:sz w:val="26"/>
                                  <w:szCs w:val="26"/>
                                  <w:lang w:eastAsia="es-ES"/>
                                </w:rPr>
                                <w:t xml:space="preserve">    EVENTOS DE LA PTEC </w:t>
                              </w:r>
                            </w:p>
                          </w:tc>
                        </w:tr>
                        <w:tr w:rsidR="006620B5" w:rsidRPr="006620B5" w:rsidTr="00CB0C63">
                          <w:trPr>
                            <w:tblCellSpacing w:w="0" w:type="dxa"/>
                          </w:trPr>
                          <w:tc>
                            <w:tcPr>
                              <w:tcW w:w="0" w:type="auto"/>
                              <w:tcBorders>
                                <w:top w:val="nil"/>
                                <w:left w:val="nil"/>
                                <w:bottom w:val="nil"/>
                                <w:right w:val="nil"/>
                              </w:tcBorders>
                              <w:shd w:val="clear" w:color="auto" w:fill="FFFFFF"/>
                              <w:vAlign w:val="center"/>
                              <w:hideMark/>
                            </w:tcPr>
                            <w:p w:rsidR="006620B5" w:rsidRPr="006620B5" w:rsidRDefault="006620B5" w:rsidP="006620B5">
                              <w:pPr>
                                <w:spacing w:after="0" w:line="300" w:lineRule="auto"/>
                                <w:ind w:left="30" w:right="60"/>
                                <w:rPr>
                                  <w:rFonts w:ascii="Arial" w:eastAsia="Times New Roman" w:hAnsi="Arial" w:cs="Arial"/>
                                  <w:color w:val="000000"/>
                                  <w:sz w:val="17"/>
                                  <w:szCs w:val="17"/>
                                  <w:lang w:eastAsia="es-ES"/>
                                </w:rPr>
                              </w:pPr>
                              <w:r w:rsidRPr="006620B5">
                                <w:rPr>
                                  <w:rFonts w:ascii="Arial" w:eastAsia="Times New Roman" w:hAnsi="Arial" w:cs="Arial"/>
                                  <w:b/>
                                  <w:bCs/>
                                  <w:color w:val="AA0000"/>
                                  <w:sz w:val="18"/>
                                  <w:szCs w:val="18"/>
                                  <w:lang w:eastAsia="es-ES"/>
                                </w:rPr>
                                <w:t xml:space="preserve">06 de Junio de 2017 </w:t>
                              </w:r>
                              <w:r w:rsidRPr="006620B5">
                                <w:rPr>
                                  <w:rFonts w:ascii="Arial" w:eastAsia="Times New Roman" w:hAnsi="Arial" w:cs="Arial"/>
                                  <w:color w:val="000000"/>
                                  <w:sz w:val="17"/>
                                  <w:szCs w:val="17"/>
                                  <w:lang w:eastAsia="es-ES"/>
                                </w:rPr>
                                <w:t xml:space="preserve">GT Internacionalización 2017-2 </w:t>
                              </w:r>
                            </w:p>
                          </w:tc>
                        </w:tr>
                        <w:tr w:rsidR="006620B5" w:rsidRPr="006620B5" w:rsidTr="00CB0C63">
                          <w:trPr>
                            <w:tblCellSpacing w:w="0" w:type="dxa"/>
                          </w:trPr>
                          <w:tc>
                            <w:tcPr>
                              <w:tcW w:w="0" w:type="auto"/>
                              <w:tcBorders>
                                <w:top w:val="nil"/>
                                <w:left w:val="nil"/>
                                <w:bottom w:val="nil"/>
                                <w:right w:val="nil"/>
                              </w:tcBorders>
                              <w:shd w:val="clear" w:color="auto" w:fill="FFFFFF"/>
                              <w:vAlign w:val="center"/>
                              <w:hideMark/>
                            </w:tcPr>
                            <w:p w:rsidR="006620B5" w:rsidRPr="006620B5" w:rsidRDefault="006620B5" w:rsidP="006620B5">
                              <w:pPr>
                                <w:spacing w:after="0" w:line="300" w:lineRule="auto"/>
                                <w:ind w:left="30" w:right="60"/>
                                <w:rPr>
                                  <w:rFonts w:ascii="Arial" w:eastAsia="Times New Roman" w:hAnsi="Arial" w:cs="Arial"/>
                                  <w:color w:val="000000"/>
                                  <w:sz w:val="17"/>
                                  <w:szCs w:val="17"/>
                                  <w:lang w:eastAsia="es-ES"/>
                                </w:rPr>
                              </w:pPr>
                              <w:r w:rsidRPr="006620B5">
                                <w:rPr>
                                  <w:rFonts w:ascii="Arial" w:eastAsia="Times New Roman" w:hAnsi="Arial" w:cs="Arial"/>
                                  <w:b/>
                                  <w:bCs/>
                                  <w:color w:val="AA0000"/>
                                  <w:sz w:val="18"/>
                                  <w:szCs w:val="18"/>
                                  <w:lang w:eastAsia="es-ES"/>
                                </w:rPr>
                                <w:t xml:space="preserve">07 de Junio de 2017 </w:t>
                              </w:r>
                              <w:r w:rsidRPr="006620B5">
                                <w:rPr>
                                  <w:rFonts w:ascii="Arial" w:eastAsia="Times New Roman" w:hAnsi="Arial" w:cs="Arial"/>
                                  <w:color w:val="000000"/>
                                  <w:sz w:val="17"/>
                                  <w:szCs w:val="17"/>
                                  <w:lang w:eastAsia="es-ES"/>
                                </w:rPr>
                                <w:t xml:space="preserve">GT Innovación 2017-2 </w:t>
                              </w:r>
                            </w:p>
                          </w:tc>
                        </w:tr>
                        <w:tr w:rsidR="006620B5" w:rsidRPr="006620B5" w:rsidTr="00CB0C63">
                          <w:trPr>
                            <w:tblCellSpacing w:w="0" w:type="dxa"/>
                          </w:trPr>
                          <w:tc>
                            <w:tcPr>
                              <w:tcW w:w="0" w:type="auto"/>
                              <w:tcBorders>
                                <w:top w:val="nil"/>
                                <w:left w:val="nil"/>
                                <w:bottom w:val="nil"/>
                                <w:right w:val="nil"/>
                              </w:tcBorders>
                              <w:shd w:val="clear" w:color="auto" w:fill="FFFFFF"/>
                              <w:vAlign w:val="center"/>
                              <w:hideMark/>
                            </w:tcPr>
                            <w:p w:rsidR="006620B5" w:rsidRPr="006620B5" w:rsidRDefault="006620B5" w:rsidP="006620B5">
                              <w:pPr>
                                <w:spacing w:after="0" w:line="300" w:lineRule="auto"/>
                                <w:ind w:left="30" w:right="60"/>
                                <w:rPr>
                                  <w:rFonts w:ascii="Arial" w:eastAsia="Times New Roman" w:hAnsi="Arial" w:cs="Arial"/>
                                  <w:color w:val="000000"/>
                                  <w:sz w:val="17"/>
                                  <w:szCs w:val="17"/>
                                  <w:lang w:eastAsia="es-ES"/>
                                </w:rPr>
                              </w:pPr>
                              <w:r w:rsidRPr="006620B5">
                                <w:rPr>
                                  <w:rFonts w:ascii="Arial" w:eastAsia="Times New Roman" w:hAnsi="Arial" w:cs="Arial"/>
                                  <w:b/>
                                  <w:bCs/>
                                  <w:color w:val="AA0000"/>
                                  <w:sz w:val="18"/>
                                  <w:szCs w:val="18"/>
                                  <w:lang w:eastAsia="es-ES"/>
                                </w:rPr>
                                <w:t xml:space="preserve">13 de Junio de 2017 </w:t>
                              </w:r>
                              <w:r w:rsidRPr="006620B5">
                                <w:rPr>
                                  <w:rFonts w:ascii="Arial" w:eastAsia="Times New Roman" w:hAnsi="Arial" w:cs="Arial"/>
                                  <w:color w:val="000000"/>
                                  <w:sz w:val="17"/>
                                  <w:szCs w:val="17"/>
                                  <w:lang w:eastAsia="es-ES"/>
                                </w:rPr>
                                <w:t xml:space="preserve">GT Infraestructuras del transporte 2017-2 </w:t>
                              </w:r>
                            </w:p>
                          </w:tc>
                        </w:tr>
                        <w:tr w:rsidR="006620B5" w:rsidRPr="006620B5" w:rsidTr="00CB0C63">
                          <w:trPr>
                            <w:tblCellSpacing w:w="0" w:type="dxa"/>
                          </w:trPr>
                          <w:tc>
                            <w:tcPr>
                              <w:tcW w:w="0" w:type="auto"/>
                              <w:tcBorders>
                                <w:top w:val="nil"/>
                                <w:left w:val="nil"/>
                                <w:bottom w:val="nil"/>
                                <w:right w:val="nil"/>
                              </w:tcBorders>
                              <w:shd w:val="clear" w:color="auto" w:fill="FFFFFF"/>
                              <w:vAlign w:val="center"/>
                              <w:hideMark/>
                            </w:tcPr>
                            <w:p w:rsidR="006620B5" w:rsidRPr="006620B5" w:rsidRDefault="006620B5" w:rsidP="006620B5">
                              <w:pPr>
                                <w:spacing w:after="0" w:line="300" w:lineRule="auto"/>
                                <w:ind w:left="30" w:right="60"/>
                                <w:rPr>
                                  <w:rFonts w:ascii="Arial" w:eastAsia="Times New Roman" w:hAnsi="Arial" w:cs="Arial"/>
                                  <w:color w:val="000000"/>
                                  <w:sz w:val="17"/>
                                  <w:szCs w:val="17"/>
                                  <w:lang w:eastAsia="es-ES"/>
                                </w:rPr>
                              </w:pPr>
                              <w:r w:rsidRPr="006620B5">
                                <w:rPr>
                                  <w:rFonts w:ascii="Arial" w:eastAsia="Times New Roman" w:hAnsi="Arial" w:cs="Arial"/>
                                  <w:b/>
                                  <w:bCs/>
                                  <w:color w:val="AA0000"/>
                                  <w:sz w:val="18"/>
                                  <w:szCs w:val="18"/>
                                  <w:lang w:eastAsia="es-ES"/>
                                </w:rPr>
                                <w:t xml:space="preserve">14 de Junio de 2017 </w:t>
                              </w:r>
                              <w:r w:rsidRPr="006620B5">
                                <w:rPr>
                                  <w:rFonts w:ascii="Arial" w:eastAsia="Times New Roman" w:hAnsi="Arial" w:cs="Arial"/>
                                  <w:color w:val="000000"/>
                                  <w:sz w:val="17"/>
                                  <w:szCs w:val="17"/>
                                  <w:lang w:eastAsia="es-ES"/>
                                </w:rPr>
                                <w:t xml:space="preserve">GT La ciudad del futuro 2017-2 </w:t>
                              </w:r>
                            </w:p>
                          </w:tc>
                        </w:tr>
                        <w:tr w:rsidR="006620B5" w:rsidRPr="006620B5" w:rsidTr="00CB0C63">
                          <w:trPr>
                            <w:tblCellSpacing w:w="0" w:type="dxa"/>
                          </w:trPr>
                          <w:tc>
                            <w:tcPr>
                              <w:tcW w:w="0" w:type="auto"/>
                              <w:tcBorders>
                                <w:top w:val="nil"/>
                                <w:left w:val="nil"/>
                                <w:bottom w:val="nil"/>
                                <w:right w:val="nil"/>
                              </w:tcBorders>
                              <w:shd w:val="clear" w:color="auto" w:fill="FFFFFF"/>
                              <w:vAlign w:val="center"/>
                              <w:hideMark/>
                            </w:tcPr>
                            <w:p w:rsidR="006620B5" w:rsidRPr="006620B5" w:rsidRDefault="006620B5" w:rsidP="006620B5">
                              <w:pPr>
                                <w:spacing w:after="0" w:line="300" w:lineRule="auto"/>
                                <w:ind w:left="30" w:right="60"/>
                                <w:rPr>
                                  <w:rFonts w:ascii="Arial" w:eastAsia="Times New Roman" w:hAnsi="Arial" w:cs="Arial"/>
                                  <w:color w:val="000000"/>
                                  <w:sz w:val="17"/>
                                  <w:szCs w:val="17"/>
                                  <w:lang w:eastAsia="es-ES"/>
                                </w:rPr>
                              </w:pPr>
                              <w:r w:rsidRPr="006620B5">
                                <w:rPr>
                                  <w:rFonts w:ascii="Arial" w:eastAsia="Times New Roman" w:hAnsi="Arial" w:cs="Arial"/>
                                  <w:b/>
                                  <w:bCs/>
                                  <w:color w:val="AA0000"/>
                                  <w:sz w:val="18"/>
                                  <w:szCs w:val="18"/>
                                  <w:lang w:eastAsia="es-ES"/>
                                </w:rPr>
                                <w:t xml:space="preserve">15 de Junio de 2017 </w:t>
                              </w:r>
                              <w:r w:rsidRPr="006620B5">
                                <w:rPr>
                                  <w:rFonts w:ascii="Arial" w:eastAsia="Times New Roman" w:hAnsi="Arial" w:cs="Arial"/>
                                  <w:color w:val="000000"/>
                                  <w:sz w:val="17"/>
                                  <w:szCs w:val="17"/>
                                  <w:lang w:eastAsia="es-ES"/>
                                </w:rPr>
                                <w:t xml:space="preserve">GT Procesos de construcción 2017-2 </w:t>
                              </w:r>
                            </w:p>
                          </w:tc>
                        </w:tr>
                        <w:tr w:rsidR="006620B5" w:rsidRPr="006620B5" w:rsidTr="00CB0C63">
                          <w:trPr>
                            <w:tblCellSpacing w:w="0" w:type="dxa"/>
                          </w:trPr>
                          <w:tc>
                            <w:tcPr>
                              <w:tcW w:w="0" w:type="auto"/>
                              <w:tcBorders>
                                <w:top w:val="nil"/>
                                <w:left w:val="nil"/>
                                <w:bottom w:val="nil"/>
                                <w:right w:val="nil"/>
                              </w:tcBorders>
                              <w:shd w:val="clear" w:color="auto" w:fill="FFFFFF"/>
                              <w:vAlign w:val="center"/>
                              <w:hideMark/>
                            </w:tcPr>
                            <w:p w:rsidR="006620B5" w:rsidRPr="006620B5" w:rsidRDefault="006620B5" w:rsidP="006620B5">
                              <w:pPr>
                                <w:spacing w:after="0" w:line="300" w:lineRule="auto"/>
                                <w:ind w:left="30" w:right="60"/>
                                <w:rPr>
                                  <w:rFonts w:ascii="Arial" w:eastAsia="Times New Roman" w:hAnsi="Arial" w:cs="Arial"/>
                                  <w:color w:val="000000"/>
                                  <w:sz w:val="17"/>
                                  <w:szCs w:val="17"/>
                                  <w:lang w:eastAsia="es-ES"/>
                                </w:rPr>
                              </w:pPr>
                              <w:r w:rsidRPr="006620B5">
                                <w:rPr>
                                  <w:rFonts w:ascii="Arial" w:eastAsia="Times New Roman" w:hAnsi="Arial" w:cs="Arial"/>
                                  <w:b/>
                                  <w:bCs/>
                                  <w:color w:val="AA0000"/>
                                  <w:sz w:val="18"/>
                                  <w:szCs w:val="18"/>
                                  <w:lang w:eastAsia="es-ES"/>
                                </w:rPr>
                                <w:t xml:space="preserve">15 de Junio de 2017 </w:t>
                              </w:r>
                              <w:r w:rsidRPr="006620B5">
                                <w:rPr>
                                  <w:rFonts w:ascii="Arial" w:eastAsia="Times New Roman" w:hAnsi="Arial" w:cs="Arial"/>
                                  <w:color w:val="000000"/>
                                  <w:sz w:val="17"/>
                                  <w:szCs w:val="17"/>
                                  <w:lang w:eastAsia="es-ES"/>
                                </w:rPr>
                                <w:t xml:space="preserve">GTE SS 2017-2 </w:t>
                              </w:r>
                            </w:p>
                          </w:tc>
                        </w:tr>
                        <w:tr w:rsidR="006620B5" w:rsidRPr="006620B5" w:rsidTr="00CB0C63">
                          <w:trPr>
                            <w:tblCellSpacing w:w="0" w:type="dxa"/>
                          </w:trPr>
                          <w:tc>
                            <w:tcPr>
                              <w:tcW w:w="0" w:type="auto"/>
                              <w:tcBorders>
                                <w:top w:val="nil"/>
                                <w:left w:val="nil"/>
                                <w:bottom w:val="nil"/>
                                <w:right w:val="nil"/>
                              </w:tcBorders>
                              <w:shd w:val="clear" w:color="auto" w:fill="FFFFFF"/>
                              <w:vAlign w:val="center"/>
                              <w:hideMark/>
                            </w:tcPr>
                            <w:p w:rsidR="006620B5" w:rsidRPr="006620B5" w:rsidRDefault="006620B5" w:rsidP="006620B5">
                              <w:pPr>
                                <w:spacing w:after="0" w:line="300" w:lineRule="auto"/>
                                <w:ind w:left="30" w:right="60"/>
                                <w:rPr>
                                  <w:rFonts w:ascii="Arial" w:eastAsia="Times New Roman" w:hAnsi="Arial" w:cs="Arial"/>
                                  <w:color w:val="000000"/>
                                  <w:sz w:val="17"/>
                                  <w:szCs w:val="17"/>
                                  <w:lang w:eastAsia="es-ES"/>
                                </w:rPr>
                              </w:pPr>
                              <w:r w:rsidRPr="006620B5">
                                <w:rPr>
                                  <w:rFonts w:ascii="Arial" w:eastAsia="Times New Roman" w:hAnsi="Arial" w:cs="Arial"/>
                                  <w:b/>
                                  <w:bCs/>
                                  <w:color w:val="AA0000"/>
                                  <w:sz w:val="18"/>
                                  <w:szCs w:val="18"/>
                                  <w:lang w:eastAsia="es-ES"/>
                                </w:rPr>
                                <w:t xml:space="preserve">27 de Junio de 2017 </w:t>
                              </w:r>
                              <w:r w:rsidRPr="006620B5">
                                <w:rPr>
                                  <w:rFonts w:ascii="Arial" w:eastAsia="Times New Roman" w:hAnsi="Arial" w:cs="Arial"/>
                                  <w:color w:val="000000"/>
                                  <w:sz w:val="17"/>
                                  <w:szCs w:val="17"/>
                                  <w:lang w:eastAsia="es-ES"/>
                                </w:rPr>
                                <w:t xml:space="preserve">NTPs meeting </w:t>
                              </w:r>
                            </w:p>
                          </w:tc>
                        </w:tr>
                        <w:tr w:rsidR="006620B5" w:rsidRPr="006620B5" w:rsidTr="00CB0C63">
                          <w:trPr>
                            <w:tblCellSpacing w:w="0" w:type="dxa"/>
                          </w:trPr>
                          <w:tc>
                            <w:tcPr>
                              <w:tcW w:w="0" w:type="auto"/>
                              <w:tcBorders>
                                <w:top w:val="nil"/>
                                <w:left w:val="nil"/>
                                <w:bottom w:val="nil"/>
                                <w:right w:val="nil"/>
                              </w:tcBorders>
                              <w:shd w:val="clear" w:color="auto" w:fill="FFFFFF"/>
                              <w:vAlign w:val="center"/>
                              <w:hideMark/>
                            </w:tcPr>
                            <w:p w:rsidR="006620B5" w:rsidRPr="006620B5" w:rsidRDefault="006620B5" w:rsidP="006620B5">
                              <w:pPr>
                                <w:spacing w:after="0" w:line="300" w:lineRule="auto"/>
                                <w:ind w:left="30" w:right="60"/>
                                <w:rPr>
                                  <w:rFonts w:ascii="Arial" w:eastAsia="Times New Roman" w:hAnsi="Arial" w:cs="Arial"/>
                                  <w:color w:val="000000"/>
                                  <w:sz w:val="17"/>
                                  <w:szCs w:val="17"/>
                                  <w:lang w:eastAsia="es-ES"/>
                                </w:rPr>
                              </w:pPr>
                              <w:r w:rsidRPr="006620B5">
                                <w:rPr>
                                  <w:rFonts w:ascii="Arial" w:eastAsia="Times New Roman" w:hAnsi="Arial" w:cs="Arial"/>
                                  <w:b/>
                                  <w:bCs/>
                                  <w:color w:val="AA0000"/>
                                  <w:sz w:val="18"/>
                                  <w:szCs w:val="18"/>
                                  <w:lang w:eastAsia="es-ES"/>
                                </w:rPr>
                                <w:t xml:space="preserve">28 de Junio de 2017 </w:t>
                              </w:r>
                              <w:r w:rsidRPr="006620B5">
                                <w:rPr>
                                  <w:rFonts w:ascii="Arial" w:eastAsia="Times New Roman" w:hAnsi="Arial" w:cs="Arial"/>
                                  <w:color w:val="000000"/>
                                  <w:sz w:val="17"/>
                                  <w:szCs w:val="17"/>
                                  <w:lang w:eastAsia="es-ES"/>
                                </w:rPr>
                                <w:t xml:space="preserve">CP PTEC 2017-2 </w:t>
                              </w:r>
                            </w:p>
                          </w:tc>
                        </w:tr>
                        <w:tr w:rsidR="006620B5" w:rsidRPr="006620B5" w:rsidTr="00CB0C63">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620B5" w:rsidRPr="006620B5" w:rsidRDefault="006620B5" w:rsidP="006620B5">
                              <w:pPr>
                                <w:spacing w:after="0" w:line="240" w:lineRule="auto"/>
                                <w:rPr>
                                  <w:rFonts w:ascii="Arial" w:eastAsia="Times New Roman" w:hAnsi="Arial" w:cs="Arial"/>
                                  <w:b/>
                                  <w:bCs/>
                                  <w:color w:val="FFFFFF"/>
                                  <w:sz w:val="26"/>
                                  <w:szCs w:val="26"/>
                                  <w:lang w:eastAsia="es-ES"/>
                                </w:rPr>
                              </w:pPr>
                              <w:r w:rsidRPr="006620B5">
                                <w:rPr>
                                  <w:rFonts w:ascii="Arial" w:eastAsia="Times New Roman" w:hAnsi="Arial" w:cs="Arial"/>
                                  <w:b/>
                                  <w:bCs/>
                                  <w:color w:val="FFFFFF"/>
                                  <w:sz w:val="26"/>
                                  <w:szCs w:val="26"/>
                                  <w:lang w:eastAsia="es-ES"/>
                                </w:rPr>
                                <w:t xml:space="preserve">    EVENTOS INTERNACIONALES </w:t>
                              </w:r>
                            </w:p>
                          </w:tc>
                        </w:tr>
                        <w:tr w:rsidR="006620B5" w:rsidRPr="006620B5" w:rsidTr="00CB0C63">
                          <w:trPr>
                            <w:tblCellSpacing w:w="0" w:type="dxa"/>
                          </w:trPr>
                          <w:tc>
                            <w:tcPr>
                              <w:tcW w:w="0" w:type="auto"/>
                              <w:tcBorders>
                                <w:top w:val="nil"/>
                                <w:left w:val="nil"/>
                                <w:bottom w:val="single" w:sz="6" w:space="0" w:color="AA0000"/>
                                <w:right w:val="nil"/>
                              </w:tcBorders>
                              <w:shd w:val="clear" w:color="auto" w:fill="FFFFFF"/>
                              <w:vAlign w:val="center"/>
                              <w:hideMark/>
                            </w:tcPr>
                            <w:p w:rsidR="006620B5" w:rsidRPr="006620B5" w:rsidRDefault="006620B5" w:rsidP="006620B5">
                              <w:pPr>
                                <w:spacing w:after="0" w:line="300" w:lineRule="auto"/>
                                <w:ind w:left="30" w:right="60"/>
                                <w:rPr>
                                  <w:rFonts w:ascii="Arial" w:eastAsia="Times New Roman" w:hAnsi="Arial" w:cs="Arial"/>
                                  <w:color w:val="000000"/>
                                  <w:sz w:val="17"/>
                                  <w:szCs w:val="17"/>
                                  <w:lang w:eastAsia="es-ES"/>
                                </w:rPr>
                              </w:pPr>
                              <w:r w:rsidRPr="006620B5">
                                <w:rPr>
                                  <w:rFonts w:ascii="Arial" w:eastAsia="Times New Roman" w:hAnsi="Arial" w:cs="Arial"/>
                                  <w:b/>
                                  <w:bCs/>
                                  <w:color w:val="AA0000"/>
                                  <w:sz w:val="18"/>
                                  <w:szCs w:val="18"/>
                                  <w:lang w:eastAsia="es-ES"/>
                                </w:rPr>
                                <w:t xml:space="preserve">09 de Julio de 2017 </w:t>
                              </w:r>
                              <w:r w:rsidRPr="006620B5">
                                <w:rPr>
                                  <w:rFonts w:ascii="Arial" w:eastAsia="Times New Roman" w:hAnsi="Arial" w:cs="Arial"/>
                                  <w:color w:val="000000"/>
                                  <w:sz w:val="17"/>
                                  <w:szCs w:val="17"/>
                                  <w:lang w:eastAsia="es-ES"/>
                                </w:rPr>
                                <w:t xml:space="preserve">Lean Construction and BIM Industry Day </w:t>
                              </w:r>
                              <w:hyperlink r:id="rId42" w:history="1">
                                <w:r w:rsidRPr="006620B5">
                                  <w:rPr>
                                    <w:rFonts w:ascii="Arial" w:eastAsia="Times New Roman" w:hAnsi="Arial" w:cs="Arial"/>
                                    <w:b/>
                                    <w:bCs/>
                                    <w:color w:val="000033"/>
                                    <w:sz w:val="15"/>
                                    <w:szCs w:val="15"/>
                                    <w:u w:val="single"/>
                                    <w:lang w:eastAsia="es-ES"/>
                                  </w:rPr>
                                  <w:t>Ver evento</w:t>
                                </w:r>
                              </w:hyperlink>
                              <w:r w:rsidRPr="006620B5">
                                <w:rPr>
                                  <w:rFonts w:ascii="Arial" w:eastAsia="Times New Roman" w:hAnsi="Arial" w:cs="Arial"/>
                                  <w:color w:val="000000"/>
                                  <w:sz w:val="17"/>
                                  <w:szCs w:val="17"/>
                                  <w:lang w:eastAsia="es-ES"/>
                                </w:rPr>
                                <w:t xml:space="preserve"> </w:t>
                              </w: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t> </w:t>
                        </w:r>
                      </w:p>
                    </w:tc>
                  </w:tr>
                  <w:tr w:rsidR="006620B5" w:rsidRPr="006620B5" w:rsidTr="00CB0C63">
                    <w:trPr>
                      <w:tblCellSpacing w:w="0" w:type="dxa"/>
                      <w:jc w:val="center"/>
                    </w:trPr>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6620B5" w:rsidRPr="006620B5" w:rsidRDefault="006620B5" w:rsidP="006620B5">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6620B5" w:rsidRPr="006620B5" w:rsidRDefault="006620B5" w:rsidP="006620B5">
                        <w:pPr>
                          <w:spacing w:after="0" w:line="240" w:lineRule="auto"/>
                          <w:rPr>
                            <w:rFonts w:ascii="Arial" w:eastAsia="Times New Roman" w:hAnsi="Arial" w:cs="Arial"/>
                            <w:color w:val="666666"/>
                            <w:sz w:val="17"/>
                            <w:szCs w:val="17"/>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8310" w:type="dxa"/>
                  <w:tcBorders>
                    <w:top w:val="nil"/>
                    <w:left w:val="nil"/>
                    <w:bottom w:val="nil"/>
                    <w:right w:val="nil"/>
                  </w:tcBorders>
                  <w:vAlign w:val="center"/>
                  <w:hideMark/>
                </w:tcPr>
                <w:p w:rsidR="006620B5" w:rsidRPr="006620B5" w:rsidRDefault="006620B5" w:rsidP="006620B5">
                  <w:pPr>
                    <w:spacing w:after="0" w:line="240" w:lineRule="auto"/>
                    <w:rPr>
                      <w:rFonts w:ascii="Times New Roman" w:eastAsia="Times New Roman" w:hAnsi="Times New Roman" w:cs="Times New Roman"/>
                      <w:sz w:val="20"/>
                      <w:szCs w:val="20"/>
                      <w:lang w:eastAsia="es-ES"/>
                    </w:rPr>
                  </w:pPr>
                </w:p>
              </w:tc>
            </w:tr>
          </w:tbl>
          <w:p w:rsidR="006620B5" w:rsidRPr="006620B5" w:rsidRDefault="006620B5" w:rsidP="006620B5">
            <w:pPr>
              <w:spacing w:after="0" w:line="240" w:lineRule="auto"/>
              <w:rPr>
                <w:rFonts w:ascii="Arial" w:eastAsia="Times New Roman" w:hAnsi="Arial" w:cs="Arial"/>
                <w:color w:val="666666"/>
                <w:sz w:val="17"/>
                <w:szCs w:val="17"/>
                <w:lang w:eastAsia="es-ES"/>
              </w:rPr>
            </w:pPr>
          </w:p>
        </w:tc>
      </w:tr>
      <w:tr w:rsidR="006620B5" w:rsidRPr="006620B5" w:rsidTr="00CB0C63">
        <w:trPr>
          <w:tblCellSpacing w:w="0" w:type="dxa"/>
          <w:jc w:val="center"/>
        </w:trPr>
        <w:tc>
          <w:tcPr>
            <w:tcW w:w="0" w:type="auto"/>
            <w:tcBorders>
              <w:bottom w:val="single" w:sz="6" w:space="0" w:color="666666"/>
            </w:tcBorders>
            <w:shd w:val="clear" w:color="auto" w:fill="FFFFFF"/>
            <w:hideMark/>
          </w:tcPr>
          <w:p w:rsidR="006620B5" w:rsidRPr="006620B5" w:rsidRDefault="006620B5" w:rsidP="006620B5">
            <w:pPr>
              <w:spacing w:after="0" w:line="240" w:lineRule="auto"/>
              <w:rPr>
                <w:rFonts w:ascii="Arial" w:eastAsia="Times New Roman" w:hAnsi="Arial" w:cs="Arial"/>
                <w:color w:val="666666"/>
                <w:sz w:val="17"/>
                <w:szCs w:val="17"/>
                <w:lang w:eastAsia="es-ES"/>
              </w:rPr>
            </w:pPr>
            <w:r w:rsidRPr="006620B5">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21" name="Imagen 21"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226a60b317bf1c8ea59b1897403c549c.nomad@mimemail"/>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6620B5" w:rsidRPr="006620B5" w:rsidRDefault="006620B5" w:rsidP="006620B5">
      <w:pPr>
        <w:spacing w:after="0" w:line="240" w:lineRule="auto"/>
        <w:jc w:val="center"/>
        <w:rPr>
          <w:rFonts w:ascii="Arial" w:eastAsia="Times New Roman" w:hAnsi="Arial" w:cs="Arial"/>
          <w:color w:val="666666"/>
          <w:sz w:val="17"/>
          <w:szCs w:val="17"/>
          <w:lang w:eastAsia="es-ES"/>
        </w:rPr>
      </w:pPr>
      <w:r w:rsidRPr="006620B5">
        <w:rPr>
          <w:rFonts w:ascii="Arial" w:eastAsia="Times New Roman" w:hAnsi="Arial" w:cs="Arial"/>
          <w:color w:val="666666"/>
          <w:sz w:val="17"/>
          <w:szCs w:val="17"/>
          <w:lang w:eastAsia="es-ES"/>
        </w:rPr>
        <w:br/>
      </w:r>
      <w:r w:rsidRPr="006620B5">
        <w:rPr>
          <w:rFonts w:ascii="Arial" w:eastAsia="Times New Roman" w:hAnsi="Arial" w:cs="Arial"/>
          <w:color w:val="666666"/>
          <w:sz w:val="15"/>
          <w:szCs w:val="15"/>
          <w:lang w:eastAsia="es-ES"/>
        </w:rPr>
        <w:t xml:space="preserve">Recibe este mensaje porque está dado de alta en </w:t>
      </w:r>
      <w:hyperlink r:id="rId45" w:tgtFrame="_blank" w:history="1">
        <w:r w:rsidRPr="006620B5">
          <w:rPr>
            <w:rFonts w:ascii="Arial" w:eastAsia="Times New Roman" w:hAnsi="Arial" w:cs="Arial"/>
            <w:color w:val="666666"/>
            <w:sz w:val="17"/>
            <w:szCs w:val="17"/>
            <w:u w:val="single"/>
            <w:lang w:eastAsia="es-ES"/>
          </w:rPr>
          <w:t>PLATAFORMAPTEC.com</w:t>
        </w:r>
      </w:hyperlink>
      <w:r w:rsidRPr="006620B5">
        <w:rPr>
          <w:rFonts w:ascii="Arial" w:eastAsia="Times New Roman" w:hAnsi="Arial" w:cs="Arial"/>
          <w:color w:val="666666"/>
          <w:sz w:val="15"/>
          <w:szCs w:val="15"/>
          <w:lang w:eastAsia="es-ES"/>
        </w:rPr>
        <w:t xml:space="preserve">. </w:t>
      </w:r>
      <w:r w:rsidRPr="006620B5">
        <w:rPr>
          <w:rFonts w:ascii="Arial" w:eastAsia="Times New Roman" w:hAnsi="Arial" w:cs="Arial"/>
          <w:color w:val="666666"/>
          <w:sz w:val="15"/>
          <w:szCs w:val="15"/>
          <w:lang w:eastAsia="es-ES"/>
        </w:rPr>
        <w:br/>
        <w:t xml:space="preserve">Si no desea recibir más mensajes como éste puede darse de baja desde el menú de usuario. </w:t>
      </w:r>
    </w:p>
    <w:p w:rsidR="006620B5" w:rsidRPr="006620B5" w:rsidRDefault="006620B5" w:rsidP="006620B5">
      <w:pPr>
        <w:spacing w:after="0" w:line="240" w:lineRule="auto"/>
        <w:rPr>
          <w:rFonts w:ascii="Calibri" w:eastAsia="Times New Roman" w:hAnsi="Calibri" w:cs="Calibri"/>
          <w:lang w:eastAsia="es-ES"/>
        </w:rPr>
      </w:pPr>
    </w:p>
    <w:p w:rsidR="0022287D" w:rsidRDefault="0022287D">
      <w:bookmarkStart w:id="0" w:name="_GoBack"/>
      <w:bookmarkEnd w:id="0"/>
    </w:p>
    <w:sectPr w:rsidR="0022287D" w:rsidSect="00D57CB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B5"/>
    <w:rsid w:val="0022287D"/>
    <w:rsid w:val="00662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D866-0F72-4005-A80E-51A4E57B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20B5"/>
    <w:rPr>
      <w:rFonts w:ascii="Arial" w:hAnsi="Arial" w:cs="Arial"/>
      <w:color w:val="666666"/>
      <w:sz w:val="17"/>
      <w:szCs w:val="17"/>
      <w:u w:val="single"/>
    </w:rPr>
  </w:style>
  <w:style w:type="paragraph" w:styleId="NormalWeb">
    <w:name w:val="Normal (Web)"/>
    <w:basedOn w:val="Normal"/>
    <w:uiPriority w:val="99"/>
    <w:semiHidden/>
    <w:unhideWhenUsed/>
    <w:rsid w:val="006620B5"/>
    <w:pPr>
      <w:spacing w:before="100" w:beforeAutospacing="1" w:after="100" w:afterAutospacing="1" w:line="240" w:lineRule="auto"/>
    </w:pPr>
    <w:rPr>
      <w:rFonts w:ascii="Calibri" w:eastAsia="Times New Roman"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lataformaptec.com/imagenes/7f7cf66d499b7a7da5b0e8c34835308d.jpg" TargetMode="External"/><Relationship Id="rId13" Type="http://schemas.openxmlformats.org/officeDocument/2006/relationships/hyperlink" Target="http://www.plataformaptec.es/ver-noticia.php?id=4054" TargetMode="External"/><Relationship Id="rId18" Type="http://schemas.openxmlformats.org/officeDocument/2006/relationships/image" Target="http://www.plataformaptec.com/imagenes/2ab6d791ef134cb13ed99525be0961bc.jpg" TargetMode="External"/><Relationship Id="rId26" Type="http://schemas.openxmlformats.org/officeDocument/2006/relationships/image" Target="http://www.plataformaptec.com/imagenes/ad4046fc85af43c4b3dea5a1e34a95a8.gif" TargetMode="External"/><Relationship Id="rId39" Type="http://schemas.openxmlformats.org/officeDocument/2006/relationships/hyperlink" Target="http://www.plataformaptec.es/ver-documento.php?id=563" TargetMode="External"/><Relationship Id="rId3" Type="http://schemas.openxmlformats.org/officeDocument/2006/relationships/webSettings" Target="webSettings.xml"/><Relationship Id="rId21" Type="http://schemas.openxmlformats.org/officeDocument/2006/relationships/hyperlink" Target="http://www.plataformaptec.es/ver-noticia.php?id=4043" TargetMode="External"/><Relationship Id="rId34" Type="http://schemas.openxmlformats.org/officeDocument/2006/relationships/image" Target="http://www.plataformaptec.com/imagenes/26fcc9d4a01192383a70fa1a6a54fe00.jpg" TargetMode="External"/><Relationship Id="rId42" Type="http://schemas.openxmlformats.org/officeDocument/2006/relationships/hyperlink" Target="http://www.plataformaptec.es/ver-evento.php?id=887" TargetMode="External"/><Relationship Id="rId47" Type="http://schemas.openxmlformats.org/officeDocument/2006/relationships/theme" Target="theme/theme1.xml"/><Relationship Id="rId7" Type="http://schemas.openxmlformats.org/officeDocument/2006/relationships/hyperlink" Target="http://www.plataformaptec.es/ver-noticia.php?id=4052" TargetMode="External"/><Relationship Id="rId12" Type="http://schemas.openxmlformats.org/officeDocument/2006/relationships/image" Target="http://www.plataformaptec.com/imagenes/9636d5b7231868ade0cdda7d0d320a79.jpg" TargetMode="External"/><Relationship Id="rId17" Type="http://schemas.openxmlformats.org/officeDocument/2006/relationships/hyperlink" Target="http://www.plataformaptec.es/ver-noticia.php?id=4041" TargetMode="External"/><Relationship Id="rId25" Type="http://schemas.openxmlformats.org/officeDocument/2006/relationships/hyperlink" Target="http://www.plataformaptec.es/ver-noticia.php?id=4045" TargetMode="External"/><Relationship Id="rId33" Type="http://schemas.openxmlformats.org/officeDocument/2006/relationships/hyperlink" Target="http://www.plataformaptec.es/ver-noticia.php?id=4049" TargetMode="External"/><Relationship Id="rId38" Type="http://schemas.openxmlformats.org/officeDocument/2006/relationships/image" Target="http://www.plataformaptec.com/imagenes/c1d9e48cb47e156dae54fb2099bc9411.jp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plataformaptec.com/imagenes/caecd20c17ec27dc1132d2787c1cb69d.jpg" TargetMode="External"/><Relationship Id="rId20" Type="http://schemas.openxmlformats.org/officeDocument/2006/relationships/image" Target="http://www.plataformaptec.com/imagenes/4e10d472cf01b1cb3c7df9a00cee4ea4.jpg" TargetMode="External"/><Relationship Id="rId29" Type="http://schemas.openxmlformats.org/officeDocument/2006/relationships/hyperlink" Target="http://www.plataformaptec.es/ver-noticia.php?id=4047" TargetMode="External"/><Relationship Id="rId41" Type="http://schemas.openxmlformats.org/officeDocument/2006/relationships/hyperlink" Target="http://www.plataformaptec.es/ver-documento.php?id=564" TargetMode="External"/><Relationship Id="rId1" Type="http://schemas.openxmlformats.org/officeDocument/2006/relationships/styles" Target="styles.xml"/><Relationship Id="rId6" Type="http://schemas.openxmlformats.org/officeDocument/2006/relationships/image" Target="http://www.plataformaptec.com/imagenes/6dfbc0d9fb6e0d3c7bdcd2ccabe24a5a.png" TargetMode="External"/><Relationship Id="rId11" Type="http://schemas.openxmlformats.org/officeDocument/2006/relationships/hyperlink" Target="http://www.plataformaptec.es/ver-noticia.php?id=4053" TargetMode="External"/><Relationship Id="rId24" Type="http://schemas.openxmlformats.org/officeDocument/2006/relationships/image" Target="http://www.plataformaptec.com/imagenes/30a2b2b7bf46a8ab2ce11e96779bc693.jpg" TargetMode="External"/><Relationship Id="rId32" Type="http://schemas.openxmlformats.org/officeDocument/2006/relationships/image" Target="http://www.plataformaptec.com/imagenes/ca0f3cf0b252948bd19c09c3f9b5e38c.jpg" TargetMode="External"/><Relationship Id="rId37" Type="http://schemas.openxmlformats.org/officeDocument/2006/relationships/hyperlink" Target="http://www.plataformaptec.es/ver-noticia.php?id=4051" TargetMode="External"/><Relationship Id="rId40" Type="http://schemas.openxmlformats.org/officeDocument/2006/relationships/image" Target="http://www.plataformaptec.com/imagenes/235d53241da94b3f6cc3f3c8f6d6e81c.jpg" TargetMode="External"/><Relationship Id="rId45" Type="http://schemas.openxmlformats.org/officeDocument/2006/relationships/hyperlink" Target="http://www.plataformaptec.com" TargetMode="Externa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4055" TargetMode="External"/><Relationship Id="rId23" Type="http://schemas.openxmlformats.org/officeDocument/2006/relationships/hyperlink" Target="http://www.plataformaptec.es/ver-noticia.php?id=4044" TargetMode="External"/><Relationship Id="rId28" Type="http://schemas.openxmlformats.org/officeDocument/2006/relationships/image" Target="http://www.plataformaptec.com/imagenes/976d1564fc02b19300fdf31166a20154.jpg" TargetMode="External"/><Relationship Id="rId36" Type="http://schemas.openxmlformats.org/officeDocument/2006/relationships/image" Target="http://www.plataformaptec.com/imagenes/5e70b432775430a1fe31818caea758cd.jpg" TargetMode="External"/><Relationship Id="rId10" Type="http://schemas.openxmlformats.org/officeDocument/2006/relationships/image" Target="http://www.plataformaptec.com/imagenes/8c1a12ee140f78e02bc9d8a6d959a6c5.jpg" TargetMode="External"/><Relationship Id="rId19" Type="http://schemas.openxmlformats.org/officeDocument/2006/relationships/hyperlink" Target="http://www.plataformaptec.es/ver-noticia.php?id=4042" TargetMode="External"/><Relationship Id="rId31" Type="http://schemas.openxmlformats.org/officeDocument/2006/relationships/hyperlink" Target="http://www.plataformaptec.es/ver-noticia.php?id=4048" TargetMode="External"/><Relationship Id="rId44" Type="http://schemas.openxmlformats.org/officeDocument/2006/relationships/image" Target="cid:226a60b317bf1c8ea59b1897403c549c.nomad@mimemail" TargetMode="External"/><Relationship Id="rId4" Type="http://schemas.openxmlformats.org/officeDocument/2006/relationships/image" Target="media/image1.jpeg"/><Relationship Id="rId9" Type="http://schemas.openxmlformats.org/officeDocument/2006/relationships/hyperlink" Target="http://www.plataformaptec.es/ver-noticia.php?id=3989" TargetMode="External"/><Relationship Id="rId14" Type="http://schemas.openxmlformats.org/officeDocument/2006/relationships/image" Target="http://www.plataformaptec.com/imagenes/001452fcb67899f33d424216df4b47df.png" TargetMode="External"/><Relationship Id="rId22" Type="http://schemas.openxmlformats.org/officeDocument/2006/relationships/image" Target="http://www.plataformaptec.com/imagenes/cdc6eb78b3626f5efc81fe1de8c2dab4.jpg" TargetMode="External"/><Relationship Id="rId27" Type="http://schemas.openxmlformats.org/officeDocument/2006/relationships/hyperlink" Target="http://www.plataformaptec.es/ver-noticia.php?id=4046" TargetMode="External"/><Relationship Id="rId30" Type="http://schemas.openxmlformats.org/officeDocument/2006/relationships/image" Target="http://www.plataformaptec.com/imagenes/53a07a4fc8b8c102750806defa1af955.gif" TargetMode="External"/><Relationship Id="rId35" Type="http://schemas.openxmlformats.org/officeDocument/2006/relationships/hyperlink" Target="http://www.plataformaptec.es/ver-noticia.php?id=4050" TargetMode="External"/><Relationship Id="rId4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1521</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2017-06-05T11:27:00Z</dcterms:created>
  <dcterms:modified xsi:type="dcterms:W3CDTF">2017-06-05T11:28:00Z</dcterms:modified>
</cp:coreProperties>
</file>