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8256"/>
      </w:tblGrid>
      <w:tr w:rsidR="008A640E" w:rsidTr="008A640E">
        <w:trPr>
          <w:tblCellSpacing w:w="0" w:type="dxa"/>
          <w:jc w:val="center"/>
        </w:trPr>
        <w:tc>
          <w:tcPr>
            <w:tcW w:w="0" w:type="auto"/>
            <w:tcBorders>
              <w:top w:val="nil"/>
              <w:left w:val="nil"/>
              <w:bottom w:val="nil"/>
              <w:right w:val="nil"/>
            </w:tcBorders>
            <w:shd w:val="clear" w:color="auto" w:fill="FFFFFF"/>
            <w:hideMark/>
          </w:tcPr>
          <w:p w:rsidR="008A640E" w:rsidRDefault="008A640E">
            <w:pP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5242560" cy="914400"/>
                  <wp:effectExtent l="0" t="0" r="0" b="0"/>
                  <wp:docPr id="2" name="Imagen 2" descr="cid:e9423fa727007d0363efbcd70a993a85.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423fa727007d0363efbcd70a993a85.nomad@mimemai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8A640E" w:rsidTr="008A640E">
        <w:trPr>
          <w:tblCellSpacing w:w="0" w:type="dxa"/>
          <w:jc w:val="center"/>
        </w:trPr>
        <w:tc>
          <w:tcPr>
            <w:tcW w:w="0" w:type="auto"/>
            <w:tcBorders>
              <w:top w:val="nil"/>
              <w:left w:val="nil"/>
              <w:bottom w:val="nil"/>
              <w:right w:val="nil"/>
            </w:tcBorders>
            <w:shd w:val="clear" w:color="auto" w:fill="FFFFFF"/>
          </w:tcPr>
          <w:p w:rsidR="008A640E" w:rsidRDefault="008A640E">
            <w:pPr>
              <w:rPr>
                <w:rFonts w:ascii="Arial" w:eastAsia="Times New Roman" w:hAnsi="Arial" w:cs="Arial"/>
                <w:color w:val="666666"/>
                <w:sz w:val="17"/>
                <w:szCs w:val="17"/>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8A640E">
              <w:trPr>
                <w:trHeight w:val="180"/>
                <w:tblCellSpacing w:w="0" w:type="dxa"/>
                <w:jc w:val="center"/>
              </w:trPr>
              <w:tc>
                <w:tcPr>
                  <w:tcW w:w="0" w:type="auto"/>
                  <w:vAlign w:val="center"/>
                  <w:hideMark/>
                </w:tcPr>
                <w:p w:rsidR="008A640E" w:rsidRDefault="008A640E">
                  <w:pPr>
                    <w:pStyle w:val="NormalWeb"/>
                    <w:spacing w:before="0" w:beforeAutospacing="0" w:after="0" w:afterAutospacing="0" w:line="264" w:lineRule="auto"/>
                    <w:ind w:left="30"/>
                    <w:rPr>
                      <w:rFonts w:ascii="Arial" w:hAnsi="Arial" w:cs="Arial"/>
                      <w:b/>
                      <w:bCs/>
                      <w:color w:val="0064AF"/>
                      <w:sz w:val="30"/>
                      <w:szCs w:val="30"/>
                    </w:rPr>
                  </w:pPr>
                  <w:r>
                    <w:rPr>
                      <w:rFonts w:ascii="Arial" w:hAnsi="Arial" w:cs="Arial"/>
                      <w:b/>
                      <w:bCs/>
                      <w:color w:val="0064AF"/>
                      <w:sz w:val="30"/>
                      <w:szCs w:val="30"/>
                    </w:rPr>
                    <w:br/>
                    <w:t>Últimas Noticias</w:t>
                  </w:r>
                </w:p>
              </w:tc>
            </w:tr>
            <w:tr w:rsidR="008A640E">
              <w:trPr>
                <w:trHeight w:val="180"/>
                <w:tblCellSpacing w:w="0" w:type="dxa"/>
                <w:jc w:val="center"/>
              </w:trPr>
              <w:tc>
                <w:tcPr>
                  <w:tcW w:w="0" w:type="auto"/>
                  <w:tcBorders>
                    <w:top w:val="single" w:sz="12" w:space="0" w:color="000000"/>
                    <w:left w:val="nil"/>
                    <w:bottom w:val="single" w:sz="12" w:space="0" w:color="000000"/>
                    <w:right w:val="nil"/>
                  </w:tcBorders>
                  <w:shd w:val="clear" w:color="auto" w:fill="006699"/>
                  <w:vAlign w:val="center"/>
                  <w:hideMark/>
                </w:tcPr>
                <w:p w:rsidR="008A640E" w:rsidRDefault="008A640E">
                  <w:pPr>
                    <w:rPr>
                      <w:rFonts w:ascii="Arial" w:eastAsia="Times New Roman" w:hAnsi="Arial" w:cs="Arial"/>
                      <w:b/>
                      <w:bCs/>
                      <w:color w:val="FFFFFF"/>
                      <w:sz w:val="26"/>
                      <w:szCs w:val="26"/>
                    </w:rPr>
                  </w:pPr>
                  <w:r>
                    <w:rPr>
                      <w:rFonts w:ascii="Arial" w:eastAsia="Times New Roman" w:hAnsi="Arial" w:cs="Arial"/>
                      <w:b/>
                      <w:bCs/>
                      <w:color w:val="FFFFFF"/>
                      <w:sz w:val="26"/>
                      <w:szCs w:val="26"/>
                    </w:rPr>
                    <w:t>    NOTICIAS DE LA PTEC</w:t>
                  </w:r>
                </w:p>
              </w:tc>
            </w:tr>
            <w:tr w:rsidR="008A640E">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A640E">
                    <w:trPr>
                      <w:trHeight w:val="120"/>
                      <w:tblCellSpacing w:w="0" w:type="dxa"/>
                      <w:jc w:val="center"/>
                    </w:trPr>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A640E">
                          <w:trPr>
                            <w:tblCellSpacing w:w="0" w:type="dxa"/>
                          </w:trPr>
                          <w:tc>
                            <w:tcPr>
                              <w:tcW w:w="0" w:type="auto"/>
                              <w:vAlign w:val="center"/>
                              <w:hideMark/>
                            </w:tcPr>
                            <w:p w:rsidR="008A640E" w:rsidRDefault="008A640E">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Convocatorias de proyectos I+D+i</w:t>
                              </w:r>
                              <w:r>
                                <w:rPr>
                                  <w:rFonts w:ascii="Arial" w:hAnsi="Arial" w:cs="Arial"/>
                                  <w:b/>
                                  <w:bCs/>
                                  <w:color w:val="0064AF"/>
                                  <w:sz w:val="14"/>
                                  <w:szCs w:val="14"/>
                                </w:rPr>
                                <w:t xml:space="preserve"> </w:t>
                              </w:r>
                            </w:p>
                          </w:tc>
                        </w:tr>
                      </w:tbl>
                      <w:p w:rsidR="008A640E" w:rsidRDefault="008A640E">
                        <w:pPr>
                          <w:rPr>
                            <w:rFonts w:ascii="Times New Roman" w:eastAsia="Times New Roman" w:hAnsi="Times New Roman" w:cs="Times New Roman"/>
                            <w:sz w:val="20"/>
                            <w:szCs w:val="20"/>
                          </w:rPr>
                        </w:pPr>
                      </w:p>
                    </w:tc>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A640E">
                    <w:trPr>
                      <w:trHeight w:val="120"/>
                      <w:tblCellSpacing w:w="0" w:type="dxa"/>
                      <w:jc w:val="center"/>
                    </w:trPr>
                    <w:tc>
                      <w:tcPr>
                        <w:tcW w:w="0" w:type="auto"/>
                        <w:vMerge/>
                        <w:vAlign w:val="center"/>
                        <w:hideMark/>
                      </w:tcPr>
                      <w:p w:rsidR="008A640E" w:rsidRDefault="008A640E">
                        <w:pPr>
                          <w:rPr>
                            <w:rFonts w:ascii="Arial" w:eastAsia="Times New Roman" w:hAnsi="Arial" w:cs="Arial"/>
                            <w:color w:val="666666"/>
                            <w:sz w:val="17"/>
                            <w:szCs w:val="17"/>
                          </w:rPr>
                        </w:pPr>
                      </w:p>
                    </w:tc>
                    <w:tc>
                      <w:tcPr>
                        <w:tcW w:w="4300" w:type="pct"/>
                        <w:hideMark/>
                      </w:tcPr>
                      <w:p w:rsidR="008A640E" w:rsidRDefault="008A640E">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2533650"/>
                              <wp:effectExtent l="0" t="0" r="0" b="0"/>
                              <wp:wrapSquare wrapText="bothSides"/>
                              <wp:docPr id="14" name="Imagen 14"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vocatorias de proyectos I+D+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w:t>
                        </w:r>
                        <w:hyperlink r:id="rId7"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A640E" w:rsidRDefault="008A640E">
                        <w:pPr>
                          <w:rPr>
                            <w:rFonts w:ascii="Arial" w:eastAsia="Times New Roman" w:hAnsi="Arial" w:cs="Arial"/>
                            <w:color w:val="666666"/>
                            <w:sz w:val="17"/>
                            <w:szCs w:val="17"/>
                          </w:rPr>
                        </w:pPr>
                      </w:p>
                    </w:tc>
                  </w:tr>
                </w:tbl>
                <w:p w:rsidR="008A640E" w:rsidRDefault="008A640E">
                  <w:pPr>
                    <w:jc w:val="center"/>
                    <w:rPr>
                      <w:rFonts w:ascii="Times New Roman" w:eastAsia="Times New Roman" w:hAnsi="Times New Roman" w:cs="Times New Roman"/>
                      <w:sz w:val="20"/>
                      <w:szCs w:val="20"/>
                    </w:rPr>
                  </w:pPr>
                </w:p>
              </w:tc>
            </w:tr>
            <w:tr w:rsidR="008A640E">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A640E">
                    <w:trPr>
                      <w:trHeight w:val="120"/>
                      <w:tblCellSpacing w:w="0" w:type="dxa"/>
                      <w:jc w:val="center"/>
                    </w:trPr>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A640E">
                          <w:trPr>
                            <w:tblCellSpacing w:w="0" w:type="dxa"/>
                          </w:trPr>
                          <w:tc>
                            <w:tcPr>
                              <w:tcW w:w="0" w:type="auto"/>
                              <w:vAlign w:val="center"/>
                              <w:hideMark/>
                            </w:tcPr>
                            <w:p w:rsidR="008A640E" w:rsidRDefault="008A640E">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Nuevos documentos en el gestor documental de la PTEC</w:t>
                              </w:r>
                              <w:r>
                                <w:rPr>
                                  <w:rFonts w:ascii="Arial" w:hAnsi="Arial" w:cs="Arial"/>
                                  <w:b/>
                                  <w:bCs/>
                                  <w:color w:val="0064AF"/>
                                  <w:sz w:val="14"/>
                                  <w:szCs w:val="14"/>
                                </w:rPr>
                                <w:t xml:space="preserve"> </w:t>
                              </w:r>
                            </w:p>
                          </w:tc>
                        </w:tr>
                      </w:tbl>
                      <w:p w:rsidR="008A640E" w:rsidRDefault="008A640E">
                        <w:pPr>
                          <w:rPr>
                            <w:rFonts w:ascii="Times New Roman" w:eastAsia="Times New Roman" w:hAnsi="Times New Roman" w:cs="Times New Roman"/>
                            <w:sz w:val="20"/>
                            <w:szCs w:val="20"/>
                          </w:rPr>
                        </w:pPr>
                      </w:p>
                    </w:tc>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A640E">
                    <w:trPr>
                      <w:trHeight w:val="120"/>
                      <w:tblCellSpacing w:w="0" w:type="dxa"/>
                      <w:jc w:val="center"/>
                    </w:trPr>
                    <w:tc>
                      <w:tcPr>
                        <w:tcW w:w="0" w:type="auto"/>
                        <w:vMerge/>
                        <w:vAlign w:val="center"/>
                        <w:hideMark/>
                      </w:tcPr>
                      <w:p w:rsidR="008A640E" w:rsidRDefault="008A640E">
                        <w:pPr>
                          <w:rPr>
                            <w:rFonts w:ascii="Arial" w:eastAsia="Times New Roman" w:hAnsi="Arial" w:cs="Arial"/>
                            <w:color w:val="666666"/>
                            <w:sz w:val="17"/>
                            <w:szCs w:val="17"/>
                          </w:rPr>
                        </w:pPr>
                      </w:p>
                    </w:tc>
                    <w:tc>
                      <w:tcPr>
                        <w:tcW w:w="4300" w:type="pct"/>
                        <w:hideMark/>
                      </w:tcPr>
                      <w:p w:rsidR="008A640E" w:rsidRDefault="008A640E">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1933575"/>
                              <wp:effectExtent l="0" t="0" r="0" b="9525"/>
                              <wp:wrapSquare wrapText="bothSides"/>
                              <wp:docPr id="13" name="Imagen 13" descr="Nuevos 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s documentos en el gestor documental de la PT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En esta sección, que se mantiene en todos los boletines se incluyen los enlaces a los documentos incorporados al Gestor Documental en el último periodo de acceso para los miembros de PTEC.</w:t>
                        </w:r>
                        <w:r>
                          <w:rPr>
                            <w:rFonts w:ascii="Arial" w:hAnsi="Arial" w:cs="Arial"/>
                            <w:color w:val="000000"/>
                            <w:sz w:val="17"/>
                            <w:szCs w:val="17"/>
                          </w:rPr>
                          <w:br/>
                        </w:r>
                        <w:r>
                          <w:rPr>
                            <w:rFonts w:ascii="Arial" w:hAnsi="Arial" w:cs="Arial"/>
                            <w:color w:val="000000"/>
                            <w:sz w:val="17"/>
                            <w:szCs w:val="17"/>
                          </w:rPr>
                          <w:br/>
                          <w:t>DOCUMENTOS INCORPORADOS EN OCTUBRE 2017</w:t>
                        </w:r>
                        <w:r>
                          <w:rPr>
                            <w:rFonts w:ascii="Arial" w:hAnsi="Arial" w:cs="Arial"/>
                            <w:color w:val="000000"/>
                            <w:sz w:val="17"/>
                            <w:szCs w:val="17"/>
                          </w:rPr>
                          <w:br/>
                        </w:r>
                        <w:r>
                          <w:rPr>
                            <w:rFonts w:ascii="Arial" w:hAnsi="Arial" w:cs="Arial"/>
                            <w:color w:val="000000"/>
                            <w:sz w:val="17"/>
                            <w:szCs w:val="17"/>
                          </w:rPr>
                          <w:br/>
                          <w:t xml:space="preserve">Eventos </w:t>
                        </w:r>
                        <w:r>
                          <w:rPr>
                            <w:rFonts w:ascii="Arial" w:hAnsi="Arial" w:cs="Arial"/>
                            <w:color w:val="000000"/>
                            <w:sz w:val="17"/>
                            <w:szCs w:val="17"/>
                          </w:rPr>
                          <w:br/>
                          <w:t>Presentaciones 10º Taller PTEC Enlace</w:t>
                        </w:r>
                        <w:r>
                          <w:rPr>
                            <w:rFonts w:ascii="Arial" w:hAnsi="Arial" w:cs="Arial"/>
                            <w:color w:val="000000"/>
                            <w:sz w:val="17"/>
                            <w:szCs w:val="17"/>
                          </w:rPr>
                          <w:br/>
                        </w:r>
                        <w:r>
                          <w:rPr>
                            <w:rFonts w:ascii="Arial" w:hAnsi="Arial" w:cs="Arial"/>
                            <w:color w:val="000000"/>
                            <w:sz w:val="17"/>
                            <w:szCs w:val="17"/>
                          </w:rPr>
                          <w:br/>
                          <w:t xml:space="preserve">Grupos de Trabajo </w:t>
                        </w:r>
                        <w:r>
                          <w:rPr>
                            <w:rFonts w:ascii="Arial" w:hAnsi="Arial" w:cs="Arial"/>
                            <w:color w:val="000000"/>
                            <w:sz w:val="17"/>
                            <w:szCs w:val="17"/>
                          </w:rPr>
                          <w:br/>
                          <w:t xml:space="preserve">Resumen y documentos de la reunión GT de impulso a la innovación En... </w:t>
                        </w:r>
                        <w:hyperlink r:id="rId9"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A640E" w:rsidRDefault="008A640E">
                        <w:pPr>
                          <w:rPr>
                            <w:rFonts w:ascii="Arial" w:eastAsia="Times New Roman" w:hAnsi="Arial" w:cs="Arial"/>
                            <w:color w:val="666666"/>
                            <w:sz w:val="17"/>
                            <w:szCs w:val="17"/>
                          </w:rPr>
                        </w:pPr>
                      </w:p>
                    </w:tc>
                  </w:tr>
                </w:tbl>
                <w:p w:rsidR="008A640E" w:rsidRDefault="008A640E">
                  <w:pPr>
                    <w:jc w:val="center"/>
                    <w:rPr>
                      <w:rFonts w:ascii="Times New Roman" w:eastAsia="Times New Roman" w:hAnsi="Times New Roman" w:cs="Times New Roman"/>
                      <w:sz w:val="20"/>
                      <w:szCs w:val="20"/>
                    </w:rPr>
                  </w:pPr>
                </w:p>
              </w:tc>
            </w:tr>
            <w:tr w:rsidR="008A640E">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A640E">
                    <w:trPr>
                      <w:trHeight w:val="120"/>
                      <w:tblCellSpacing w:w="0" w:type="dxa"/>
                      <w:jc w:val="center"/>
                    </w:trPr>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A640E">
                          <w:trPr>
                            <w:tblCellSpacing w:w="0" w:type="dxa"/>
                          </w:trPr>
                          <w:tc>
                            <w:tcPr>
                              <w:tcW w:w="0" w:type="auto"/>
                              <w:vAlign w:val="center"/>
                              <w:hideMark/>
                            </w:tcPr>
                            <w:p w:rsidR="008A640E" w:rsidRDefault="008A640E">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Todo listo para la celebración del 14º Foro PTEC</w:t>
                              </w:r>
                              <w:r>
                                <w:rPr>
                                  <w:rFonts w:ascii="Arial" w:hAnsi="Arial" w:cs="Arial"/>
                                  <w:b/>
                                  <w:bCs/>
                                  <w:color w:val="0064AF"/>
                                  <w:sz w:val="14"/>
                                  <w:szCs w:val="14"/>
                                </w:rPr>
                                <w:t xml:space="preserve"> </w:t>
                              </w:r>
                            </w:p>
                          </w:tc>
                        </w:tr>
                      </w:tbl>
                      <w:p w:rsidR="008A640E" w:rsidRDefault="008A640E">
                        <w:pPr>
                          <w:rPr>
                            <w:rFonts w:ascii="Times New Roman" w:eastAsia="Times New Roman" w:hAnsi="Times New Roman" w:cs="Times New Roman"/>
                            <w:sz w:val="20"/>
                            <w:szCs w:val="20"/>
                          </w:rPr>
                        </w:pPr>
                      </w:p>
                    </w:tc>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A640E">
                    <w:trPr>
                      <w:trHeight w:val="120"/>
                      <w:tblCellSpacing w:w="0" w:type="dxa"/>
                      <w:jc w:val="center"/>
                    </w:trPr>
                    <w:tc>
                      <w:tcPr>
                        <w:tcW w:w="0" w:type="auto"/>
                        <w:vMerge/>
                        <w:vAlign w:val="center"/>
                        <w:hideMark/>
                      </w:tcPr>
                      <w:p w:rsidR="008A640E" w:rsidRDefault="008A640E">
                        <w:pPr>
                          <w:rPr>
                            <w:rFonts w:ascii="Arial" w:eastAsia="Times New Roman" w:hAnsi="Arial" w:cs="Arial"/>
                            <w:color w:val="666666"/>
                            <w:sz w:val="17"/>
                            <w:szCs w:val="17"/>
                          </w:rPr>
                        </w:pPr>
                      </w:p>
                    </w:tc>
                    <w:tc>
                      <w:tcPr>
                        <w:tcW w:w="4300" w:type="pct"/>
                        <w:hideMark/>
                      </w:tcPr>
                      <w:p w:rsidR="008A640E" w:rsidRDefault="008A640E">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1885950"/>
                              <wp:effectExtent l="0" t="0" r="0" b="0"/>
                              <wp:wrapSquare wrapText="bothSides"/>
                              <wp:docPr id="12" name="Imagen 12" descr="Todo listo para la celebración del 14º Foro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do listo para la celebración del 14º Foro PT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El próximo día 21 de noviembre celebramos el 14º Foro PTEC: La innovación en las infraestructuras</w:t>
                        </w:r>
                        <w:r>
                          <w:rPr>
                            <w:rFonts w:ascii="Arial" w:hAnsi="Arial" w:cs="Arial"/>
                            <w:color w:val="000000"/>
                            <w:sz w:val="17"/>
                            <w:szCs w:val="17"/>
                          </w:rPr>
                          <w:br/>
                        </w:r>
                        <w:r>
                          <w:rPr>
                            <w:rFonts w:ascii="Arial" w:hAnsi="Arial" w:cs="Arial"/>
                            <w:color w:val="000000"/>
                            <w:sz w:val="17"/>
                            <w:szCs w:val="17"/>
                          </w:rPr>
                          <w:br/>
                          <w:t xml:space="preserve">La apertura de la jornada correrá a cargo de Manuel Niño, Secretario General de Infraestructuras, Ministerio de Fomento, Juan Santamera, presidente, Colegio de Ingenieros de Caminos, Canales y Puertos y Juan Lazcano, presidente, Fundación PTEC yclausuraráCarmen Vela, Sec... </w:t>
                        </w:r>
                        <w:hyperlink r:id="rId11"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A640E" w:rsidRDefault="008A640E">
                        <w:pPr>
                          <w:rPr>
                            <w:rFonts w:ascii="Arial" w:eastAsia="Times New Roman" w:hAnsi="Arial" w:cs="Arial"/>
                            <w:color w:val="666666"/>
                            <w:sz w:val="17"/>
                            <w:szCs w:val="17"/>
                          </w:rPr>
                        </w:pPr>
                      </w:p>
                    </w:tc>
                  </w:tr>
                </w:tbl>
                <w:p w:rsidR="008A640E" w:rsidRDefault="008A640E">
                  <w:pPr>
                    <w:jc w:val="center"/>
                    <w:rPr>
                      <w:rFonts w:ascii="Times New Roman" w:eastAsia="Times New Roman" w:hAnsi="Times New Roman" w:cs="Times New Roman"/>
                      <w:sz w:val="20"/>
                      <w:szCs w:val="20"/>
                    </w:rPr>
                  </w:pPr>
                </w:p>
              </w:tc>
            </w:tr>
            <w:tr w:rsidR="008A640E">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A640E">
                    <w:trPr>
                      <w:trHeight w:val="120"/>
                      <w:tblCellSpacing w:w="0" w:type="dxa"/>
                      <w:jc w:val="center"/>
                    </w:trPr>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lastRenderedPageBreak/>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A640E">
                          <w:trPr>
                            <w:tblCellSpacing w:w="0" w:type="dxa"/>
                          </w:trPr>
                          <w:tc>
                            <w:tcPr>
                              <w:tcW w:w="0" w:type="auto"/>
                              <w:vAlign w:val="center"/>
                              <w:hideMark/>
                            </w:tcPr>
                            <w:p w:rsidR="008A640E" w:rsidRDefault="008A640E">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El Grupo FCC presente en Smart City Expo World Congress</w:t>
                              </w:r>
                              <w:r>
                                <w:rPr>
                                  <w:rFonts w:ascii="Arial" w:hAnsi="Arial" w:cs="Arial"/>
                                  <w:b/>
                                  <w:bCs/>
                                  <w:color w:val="0064AF"/>
                                  <w:sz w:val="14"/>
                                  <w:szCs w:val="14"/>
                                </w:rPr>
                                <w:t xml:space="preserve"> </w:t>
                              </w:r>
                            </w:p>
                          </w:tc>
                        </w:tr>
                      </w:tbl>
                      <w:p w:rsidR="008A640E" w:rsidRDefault="008A640E">
                        <w:pPr>
                          <w:rPr>
                            <w:rFonts w:ascii="Times New Roman" w:eastAsia="Times New Roman" w:hAnsi="Times New Roman" w:cs="Times New Roman"/>
                            <w:sz w:val="20"/>
                            <w:szCs w:val="20"/>
                          </w:rPr>
                        </w:pPr>
                      </w:p>
                    </w:tc>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A640E">
                    <w:trPr>
                      <w:trHeight w:val="120"/>
                      <w:tblCellSpacing w:w="0" w:type="dxa"/>
                      <w:jc w:val="center"/>
                    </w:trPr>
                    <w:tc>
                      <w:tcPr>
                        <w:tcW w:w="0" w:type="auto"/>
                        <w:vMerge/>
                        <w:vAlign w:val="center"/>
                        <w:hideMark/>
                      </w:tcPr>
                      <w:p w:rsidR="008A640E" w:rsidRDefault="008A640E">
                        <w:pPr>
                          <w:rPr>
                            <w:rFonts w:ascii="Arial" w:eastAsia="Times New Roman" w:hAnsi="Arial" w:cs="Arial"/>
                            <w:color w:val="666666"/>
                            <w:sz w:val="17"/>
                            <w:szCs w:val="17"/>
                          </w:rPr>
                        </w:pPr>
                      </w:p>
                    </w:tc>
                    <w:tc>
                      <w:tcPr>
                        <w:tcW w:w="4300" w:type="pct"/>
                        <w:hideMark/>
                      </w:tcPr>
                      <w:p w:rsidR="008A640E" w:rsidRDefault="008A640E">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2533650"/>
                              <wp:effectExtent l="0" t="0" r="0" b="0"/>
                              <wp:wrapSquare wrapText="bothSides"/>
                              <wp:docPr id="11" name="Imagen 11" descr="El Grupo FCC presente en Smart City Expo World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Grupo FCC presente en Smart City Expo World Congr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FCC ha participado en Smart City Expo World Congress, congreso mundial líder en el movimiento para el desarrollo de comunidades inteligentes que impulsen ciudades innovadoras y sostenibles, que se celebra cada año en Barcelona.</w:t>
                        </w:r>
                        <w:r>
                          <w:rPr>
                            <w:rFonts w:ascii="Arial" w:hAnsi="Arial" w:cs="Arial"/>
                            <w:color w:val="000000"/>
                            <w:sz w:val="17"/>
                            <w:szCs w:val="17"/>
                          </w:rPr>
                          <w:br/>
                        </w:r>
                        <w:r>
                          <w:rPr>
                            <w:rFonts w:ascii="Arial" w:hAnsi="Arial" w:cs="Arial"/>
                            <w:color w:val="000000"/>
                            <w:sz w:val="17"/>
                            <w:szCs w:val="17"/>
                          </w:rPr>
                          <w:br/>
                          <w:t xml:space="preserve">En esta ocasión, el Grupo FCC está representado por las áreas de negocio de Medio Ambiente y de Infraestructuras. El espacio de la compañía, de 12... </w:t>
                        </w:r>
                        <w:hyperlink r:id="rId13"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A640E" w:rsidRDefault="008A640E">
                        <w:pPr>
                          <w:rPr>
                            <w:rFonts w:ascii="Arial" w:eastAsia="Times New Roman" w:hAnsi="Arial" w:cs="Arial"/>
                            <w:color w:val="666666"/>
                            <w:sz w:val="17"/>
                            <w:szCs w:val="17"/>
                          </w:rPr>
                        </w:pPr>
                      </w:p>
                    </w:tc>
                  </w:tr>
                </w:tbl>
                <w:p w:rsidR="008A640E" w:rsidRDefault="008A640E">
                  <w:pPr>
                    <w:jc w:val="center"/>
                    <w:rPr>
                      <w:rFonts w:ascii="Times New Roman" w:eastAsia="Times New Roman" w:hAnsi="Times New Roman" w:cs="Times New Roman"/>
                      <w:sz w:val="20"/>
                      <w:szCs w:val="20"/>
                    </w:rPr>
                  </w:pPr>
                </w:p>
              </w:tc>
            </w:tr>
            <w:tr w:rsidR="008A640E">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A640E">
                    <w:trPr>
                      <w:trHeight w:val="120"/>
                      <w:tblCellSpacing w:w="0" w:type="dxa"/>
                      <w:jc w:val="center"/>
                    </w:trPr>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A640E">
                          <w:trPr>
                            <w:tblCellSpacing w:w="0" w:type="dxa"/>
                          </w:trPr>
                          <w:tc>
                            <w:tcPr>
                              <w:tcW w:w="0" w:type="auto"/>
                              <w:vAlign w:val="center"/>
                              <w:hideMark/>
                            </w:tcPr>
                            <w:p w:rsidR="008A640E" w:rsidRDefault="008A640E">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Ferrovial Agroman habla de Realidad Aumentada en Construcción en el congreso Digital Construction Week</w:t>
                              </w:r>
                              <w:r>
                                <w:rPr>
                                  <w:rFonts w:ascii="Arial" w:hAnsi="Arial" w:cs="Arial"/>
                                  <w:b/>
                                  <w:bCs/>
                                  <w:color w:val="0064AF"/>
                                  <w:sz w:val="14"/>
                                  <w:szCs w:val="14"/>
                                </w:rPr>
                                <w:t xml:space="preserve"> </w:t>
                              </w:r>
                            </w:p>
                          </w:tc>
                        </w:tr>
                      </w:tbl>
                      <w:p w:rsidR="008A640E" w:rsidRDefault="008A640E">
                        <w:pPr>
                          <w:rPr>
                            <w:rFonts w:ascii="Times New Roman" w:eastAsia="Times New Roman" w:hAnsi="Times New Roman" w:cs="Times New Roman"/>
                            <w:sz w:val="20"/>
                            <w:szCs w:val="20"/>
                          </w:rPr>
                        </w:pPr>
                      </w:p>
                    </w:tc>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A640E">
                    <w:trPr>
                      <w:trHeight w:val="120"/>
                      <w:tblCellSpacing w:w="0" w:type="dxa"/>
                      <w:jc w:val="center"/>
                    </w:trPr>
                    <w:tc>
                      <w:tcPr>
                        <w:tcW w:w="0" w:type="auto"/>
                        <w:vMerge/>
                        <w:vAlign w:val="center"/>
                        <w:hideMark/>
                      </w:tcPr>
                      <w:p w:rsidR="008A640E" w:rsidRDefault="008A640E">
                        <w:pPr>
                          <w:rPr>
                            <w:rFonts w:ascii="Arial" w:eastAsia="Times New Roman" w:hAnsi="Arial" w:cs="Arial"/>
                            <w:color w:val="666666"/>
                            <w:sz w:val="17"/>
                            <w:szCs w:val="17"/>
                          </w:rPr>
                        </w:pPr>
                      </w:p>
                    </w:tc>
                    <w:tc>
                      <w:tcPr>
                        <w:tcW w:w="4300" w:type="pct"/>
                        <w:hideMark/>
                      </w:tcPr>
                      <w:p w:rsidR="008A640E" w:rsidRDefault="008A640E">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2133600"/>
                              <wp:effectExtent l="0" t="0" r="0" b="0"/>
                              <wp:wrapSquare wrapText="bothSides"/>
                              <wp:docPr id="10" name="Imagen 10" descr="Ferrovial Agroman habla de Realidad Aumentada en Construcción en el congreso Digital Constructi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rrovial Agroman habla de Realidad Aumentada en Construcción en el congreso Digital Construction We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 xml:space="preserve">Durante los días 18 y 19 de octubre se celebró en Londres la Digital Construction Week con el lema “Innovation in the Built Environment“. Ferrovial Agroman, a través de su Departamento de I+D, participó en este importante evento como miembro del proyecto ACCEPT, liderando el workshop acerca de los nuevos usos de la Realidad Aumentada en el sector de la Construcc... </w:t>
                        </w:r>
                        <w:hyperlink r:id="rId15"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A640E" w:rsidRDefault="008A640E">
                        <w:pPr>
                          <w:rPr>
                            <w:rFonts w:ascii="Arial" w:eastAsia="Times New Roman" w:hAnsi="Arial" w:cs="Arial"/>
                            <w:color w:val="666666"/>
                            <w:sz w:val="17"/>
                            <w:szCs w:val="17"/>
                          </w:rPr>
                        </w:pPr>
                      </w:p>
                    </w:tc>
                  </w:tr>
                </w:tbl>
                <w:p w:rsidR="008A640E" w:rsidRDefault="008A640E">
                  <w:pPr>
                    <w:jc w:val="center"/>
                    <w:rPr>
                      <w:rFonts w:ascii="Times New Roman" w:eastAsia="Times New Roman" w:hAnsi="Times New Roman" w:cs="Times New Roman"/>
                      <w:sz w:val="20"/>
                      <w:szCs w:val="20"/>
                    </w:rPr>
                  </w:pPr>
                </w:p>
              </w:tc>
            </w:tr>
            <w:tr w:rsidR="008A640E">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A640E">
                    <w:trPr>
                      <w:trHeight w:val="120"/>
                      <w:tblCellSpacing w:w="0" w:type="dxa"/>
                      <w:jc w:val="center"/>
                    </w:trPr>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A640E">
                          <w:trPr>
                            <w:tblCellSpacing w:w="0" w:type="dxa"/>
                          </w:trPr>
                          <w:tc>
                            <w:tcPr>
                              <w:tcW w:w="0" w:type="auto"/>
                              <w:vAlign w:val="center"/>
                              <w:hideMark/>
                            </w:tcPr>
                            <w:p w:rsidR="008A640E" w:rsidRDefault="008A640E">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ACCIONA Construcción organiza una jornada sobre economía circular en el sector de la construcción</w:t>
                              </w:r>
                              <w:r>
                                <w:rPr>
                                  <w:rFonts w:ascii="Arial" w:hAnsi="Arial" w:cs="Arial"/>
                                  <w:b/>
                                  <w:bCs/>
                                  <w:color w:val="0064AF"/>
                                  <w:sz w:val="14"/>
                                  <w:szCs w:val="14"/>
                                </w:rPr>
                                <w:t xml:space="preserve"> </w:t>
                              </w:r>
                            </w:p>
                          </w:tc>
                        </w:tr>
                      </w:tbl>
                      <w:p w:rsidR="008A640E" w:rsidRDefault="008A640E">
                        <w:pPr>
                          <w:rPr>
                            <w:rFonts w:ascii="Times New Roman" w:eastAsia="Times New Roman" w:hAnsi="Times New Roman" w:cs="Times New Roman"/>
                            <w:sz w:val="20"/>
                            <w:szCs w:val="20"/>
                          </w:rPr>
                        </w:pPr>
                      </w:p>
                    </w:tc>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A640E">
                    <w:trPr>
                      <w:trHeight w:val="120"/>
                      <w:tblCellSpacing w:w="0" w:type="dxa"/>
                      <w:jc w:val="center"/>
                    </w:trPr>
                    <w:tc>
                      <w:tcPr>
                        <w:tcW w:w="0" w:type="auto"/>
                        <w:vMerge/>
                        <w:vAlign w:val="center"/>
                        <w:hideMark/>
                      </w:tcPr>
                      <w:p w:rsidR="008A640E" w:rsidRDefault="008A640E">
                        <w:pPr>
                          <w:rPr>
                            <w:rFonts w:ascii="Arial" w:eastAsia="Times New Roman" w:hAnsi="Arial" w:cs="Arial"/>
                            <w:color w:val="666666"/>
                            <w:sz w:val="17"/>
                            <w:szCs w:val="17"/>
                          </w:rPr>
                        </w:pPr>
                      </w:p>
                    </w:tc>
                    <w:tc>
                      <w:tcPr>
                        <w:tcW w:w="4300" w:type="pct"/>
                        <w:hideMark/>
                      </w:tcPr>
                      <w:p w:rsidR="008A640E" w:rsidRDefault="008A640E">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2352675"/>
                              <wp:effectExtent l="0" t="0" r="0" b="9525"/>
                              <wp:wrapSquare wrapText="bothSides"/>
                              <wp:docPr id="9" name="Imagen 9" descr="ACCIONA Construcción organiza una jornada sobre economía circular en el sector de la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IONA Construcción organiza una jornada sobre economía circular en el sector de la construcció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El próximo miércoles 22 de noviembre se celebrará en Madrid la jornada “Promoting circular economy for a greener road construction”, un evento centrado en el modelo de economía circular aplicado al sector de la construcción y en el que participarán representantes de la Administración Pública, sector empresarial y ámbito académico.</w:t>
                        </w:r>
                        <w:r>
                          <w:rPr>
                            <w:rFonts w:ascii="Arial" w:hAnsi="Arial" w:cs="Arial"/>
                            <w:color w:val="000000"/>
                            <w:sz w:val="17"/>
                            <w:szCs w:val="17"/>
                          </w:rPr>
                          <w:br/>
                        </w:r>
                        <w:r>
                          <w:rPr>
                            <w:rFonts w:ascii="Arial" w:hAnsi="Arial" w:cs="Arial"/>
                            <w:color w:val="000000"/>
                            <w:sz w:val="17"/>
                            <w:szCs w:val="17"/>
                          </w:rPr>
                          <w:br/>
                          <w:t xml:space="preserve">Organizado por la Comunidad d... </w:t>
                        </w:r>
                        <w:hyperlink r:id="rId17"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A640E" w:rsidRDefault="008A640E">
                        <w:pPr>
                          <w:rPr>
                            <w:rFonts w:ascii="Arial" w:eastAsia="Times New Roman" w:hAnsi="Arial" w:cs="Arial"/>
                            <w:color w:val="666666"/>
                            <w:sz w:val="17"/>
                            <w:szCs w:val="17"/>
                          </w:rPr>
                        </w:pPr>
                      </w:p>
                    </w:tc>
                  </w:tr>
                </w:tbl>
                <w:p w:rsidR="008A640E" w:rsidRDefault="008A640E">
                  <w:pPr>
                    <w:jc w:val="center"/>
                    <w:rPr>
                      <w:rFonts w:ascii="Times New Roman" w:eastAsia="Times New Roman" w:hAnsi="Times New Roman" w:cs="Times New Roman"/>
                      <w:sz w:val="20"/>
                      <w:szCs w:val="20"/>
                    </w:rPr>
                  </w:pPr>
                </w:p>
              </w:tc>
            </w:tr>
            <w:tr w:rsidR="008A640E">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A640E">
                    <w:trPr>
                      <w:trHeight w:val="120"/>
                      <w:tblCellSpacing w:w="0" w:type="dxa"/>
                      <w:jc w:val="center"/>
                    </w:trPr>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lastRenderedPageBreak/>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A640E">
                          <w:trPr>
                            <w:tblCellSpacing w:w="0" w:type="dxa"/>
                          </w:trPr>
                          <w:tc>
                            <w:tcPr>
                              <w:tcW w:w="0" w:type="auto"/>
                              <w:vAlign w:val="center"/>
                              <w:hideMark/>
                            </w:tcPr>
                            <w:p w:rsidR="008A640E" w:rsidRDefault="008A640E">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Disruptive innovation delivering industrial solutions that make a difference</w:t>
                              </w:r>
                              <w:r>
                                <w:rPr>
                                  <w:rFonts w:ascii="Arial" w:hAnsi="Arial" w:cs="Arial"/>
                                  <w:b/>
                                  <w:bCs/>
                                  <w:color w:val="0064AF"/>
                                  <w:sz w:val="14"/>
                                  <w:szCs w:val="14"/>
                                </w:rPr>
                                <w:t xml:space="preserve"> </w:t>
                              </w:r>
                            </w:p>
                          </w:tc>
                        </w:tr>
                      </w:tbl>
                      <w:p w:rsidR="008A640E" w:rsidRDefault="008A640E">
                        <w:pPr>
                          <w:rPr>
                            <w:rFonts w:ascii="Times New Roman" w:eastAsia="Times New Roman" w:hAnsi="Times New Roman" w:cs="Times New Roman"/>
                            <w:sz w:val="20"/>
                            <w:szCs w:val="20"/>
                          </w:rPr>
                        </w:pPr>
                      </w:p>
                    </w:tc>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A640E">
                    <w:trPr>
                      <w:trHeight w:val="120"/>
                      <w:tblCellSpacing w:w="0" w:type="dxa"/>
                      <w:jc w:val="center"/>
                    </w:trPr>
                    <w:tc>
                      <w:tcPr>
                        <w:tcW w:w="0" w:type="auto"/>
                        <w:vMerge/>
                        <w:vAlign w:val="center"/>
                        <w:hideMark/>
                      </w:tcPr>
                      <w:p w:rsidR="008A640E" w:rsidRDefault="008A640E">
                        <w:pPr>
                          <w:rPr>
                            <w:rFonts w:ascii="Arial" w:eastAsia="Times New Roman" w:hAnsi="Arial" w:cs="Arial"/>
                            <w:color w:val="666666"/>
                            <w:sz w:val="17"/>
                            <w:szCs w:val="17"/>
                          </w:rPr>
                        </w:pPr>
                      </w:p>
                    </w:tc>
                    <w:tc>
                      <w:tcPr>
                        <w:tcW w:w="4300" w:type="pct"/>
                        <w:hideMark/>
                      </w:tcPr>
                      <w:p w:rsidR="008A640E" w:rsidRDefault="008A640E">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2533650"/>
                              <wp:effectExtent l="0" t="0" r="0" b="0"/>
                              <wp:wrapSquare wrapText="bothSides"/>
                              <wp:docPr id="8" name="Imagen 8" descr="Disruptive innovation delivering industrial solutions that make a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ruptive innovation delivering industrial solutions that make a differ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 xml:space="preserve">The CITyFiED project met at Istanbul Technical University, September 2017 and spent time visiting fellow consortium member Mir Unique Solutions and their in house centre of technology, called MITEC, Mir Innovation and Technology Centre. Mir have been at the heart of district heating solutions developed in Soma, Turkey and have developed an approach to industrial innovation ... </w:t>
                        </w:r>
                        <w:hyperlink r:id="rId19"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A640E" w:rsidRDefault="008A640E">
                        <w:pPr>
                          <w:rPr>
                            <w:rFonts w:ascii="Arial" w:eastAsia="Times New Roman" w:hAnsi="Arial" w:cs="Arial"/>
                            <w:color w:val="666666"/>
                            <w:sz w:val="17"/>
                            <w:szCs w:val="17"/>
                          </w:rPr>
                        </w:pPr>
                      </w:p>
                    </w:tc>
                  </w:tr>
                </w:tbl>
                <w:p w:rsidR="008A640E" w:rsidRDefault="008A640E">
                  <w:pPr>
                    <w:jc w:val="center"/>
                    <w:rPr>
                      <w:rFonts w:ascii="Times New Roman" w:eastAsia="Times New Roman" w:hAnsi="Times New Roman" w:cs="Times New Roman"/>
                      <w:sz w:val="20"/>
                      <w:szCs w:val="20"/>
                    </w:rPr>
                  </w:pPr>
                </w:p>
              </w:tc>
            </w:tr>
            <w:tr w:rsidR="008A640E">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A640E">
                    <w:trPr>
                      <w:trHeight w:val="120"/>
                      <w:tblCellSpacing w:w="0" w:type="dxa"/>
                      <w:jc w:val="center"/>
                    </w:trPr>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A640E">
                          <w:trPr>
                            <w:tblCellSpacing w:w="0" w:type="dxa"/>
                          </w:trPr>
                          <w:tc>
                            <w:tcPr>
                              <w:tcW w:w="0" w:type="auto"/>
                              <w:vAlign w:val="center"/>
                              <w:hideMark/>
                            </w:tcPr>
                            <w:p w:rsidR="008A640E" w:rsidRDefault="008A640E">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Sacyr Chile obtiene la certificación AENOR I+D+i</w:t>
                              </w:r>
                              <w:r>
                                <w:rPr>
                                  <w:rFonts w:ascii="Arial" w:hAnsi="Arial" w:cs="Arial"/>
                                  <w:b/>
                                  <w:bCs/>
                                  <w:color w:val="0064AF"/>
                                  <w:sz w:val="14"/>
                                  <w:szCs w:val="14"/>
                                </w:rPr>
                                <w:t xml:space="preserve"> </w:t>
                              </w:r>
                            </w:p>
                          </w:tc>
                        </w:tr>
                      </w:tbl>
                      <w:p w:rsidR="008A640E" w:rsidRDefault="008A640E">
                        <w:pPr>
                          <w:rPr>
                            <w:rFonts w:ascii="Times New Roman" w:eastAsia="Times New Roman" w:hAnsi="Times New Roman" w:cs="Times New Roman"/>
                            <w:sz w:val="20"/>
                            <w:szCs w:val="20"/>
                          </w:rPr>
                        </w:pPr>
                      </w:p>
                    </w:tc>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A640E">
                    <w:trPr>
                      <w:trHeight w:val="120"/>
                      <w:tblCellSpacing w:w="0" w:type="dxa"/>
                      <w:jc w:val="center"/>
                    </w:trPr>
                    <w:tc>
                      <w:tcPr>
                        <w:tcW w:w="0" w:type="auto"/>
                        <w:vMerge/>
                        <w:vAlign w:val="center"/>
                        <w:hideMark/>
                      </w:tcPr>
                      <w:p w:rsidR="008A640E" w:rsidRDefault="008A640E">
                        <w:pPr>
                          <w:rPr>
                            <w:rFonts w:ascii="Arial" w:eastAsia="Times New Roman" w:hAnsi="Arial" w:cs="Arial"/>
                            <w:color w:val="666666"/>
                            <w:sz w:val="17"/>
                            <w:szCs w:val="17"/>
                          </w:rPr>
                        </w:pPr>
                      </w:p>
                    </w:tc>
                    <w:tc>
                      <w:tcPr>
                        <w:tcW w:w="4300" w:type="pct"/>
                        <w:hideMark/>
                      </w:tcPr>
                      <w:p w:rsidR="008A640E" w:rsidRDefault="008A640E">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1514475"/>
                              <wp:effectExtent l="0" t="0" r="0" b="9525"/>
                              <wp:wrapSquare wrapText="bothSides"/>
                              <wp:docPr id="7" name="Imagen 7" descr="Sacyr Chile obtiene la certificación AENOR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cyr Chile obtiene la certificación AENOR I+D+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Sacyr Chile ha obtenido la certificación AENOR I+D+i que confirma la aplicación de una metodología estandarizada para gestionar correctamente los proyectos I+D+i. Sacyr es la segunda empresa en el país en obtener este reconocimiento.</w:t>
                        </w:r>
                        <w:r>
                          <w:rPr>
                            <w:rFonts w:ascii="Arial" w:hAnsi="Arial" w:cs="Arial"/>
                            <w:color w:val="000000"/>
                            <w:sz w:val="17"/>
                            <w:szCs w:val="17"/>
                          </w:rPr>
                          <w:br/>
                        </w:r>
                        <w:r>
                          <w:rPr>
                            <w:rFonts w:ascii="Arial" w:hAnsi="Arial" w:cs="Arial"/>
                            <w:color w:val="000000"/>
                            <w:sz w:val="17"/>
                            <w:szCs w:val="17"/>
                          </w:rPr>
                          <w:br/>
                          <w:t xml:space="preserve">Para obtener esta certificación, se llevó a cabo una auditoria, cuyo objetivo fue comprobar la correcta aplicación del Sistema de Gestión de... </w:t>
                        </w:r>
                        <w:hyperlink r:id="rId21"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A640E" w:rsidRDefault="008A640E">
                        <w:pPr>
                          <w:rPr>
                            <w:rFonts w:ascii="Arial" w:eastAsia="Times New Roman" w:hAnsi="Arial" w:cs="Arial"/>
                            <w:color w:val="666666"/>
                            <w:sz w:val="17"/>
                            <w:szCs w:val="17"/>
                          </w:rPr>
                        </w:pPr>
                      </w:p>
                    </w:tc>
                  </w:tr>
                </w:tbl>
                <w:p w:rsidR="008A640E" w:rsidRDefault="008A640E">
                  <w:pPr>
                    <w:jc w:val="center"/>
                    <w:rPr>
                      <w:rFonts w:ascii="Times New Roman" w:eastAsia="Times New Roman" w:hAnsi="Times New Roman" w:cs="Times New Roman"/>
                      <w:sz w:val="20"/>
                      <w:szCs w:val="20"/>
                    </w:rPr>
                  </w:pPr>
                </w:p>
              </w:tc>
            </w:tr>
            <w:tr w:rsidR="008A640E">
              <w:trPr>
                <w:trHeight w:val="180"/>
                <w:tblCellSpacing w:w="0" w:type="dxa"/>
                <w:jc w:val="center"/>
              </w:trPr>
              <w:tc>
                <w:tcPr>
                  <w:tcW w:w="0" w:type="auto"/>
                  <w:tcBorders>
                    <w:top w:val="single" w:sz="12" w:space="0" w:color="000000"/>
                    <w:left w:val="nil"/>
                    <w:bottom w:val="single" w:sz="12" w:space="0" w:color="000000"/>
                    <w:right w:val="nil"/>
                  </w:tcBorders>
                  <w:shd w:val="clear" w:color="auto" w:fill="006699"/>
                  <w:vAlign w:val="center"/>
                  <w:hideMark/>
                </w:tcPr>
                <w:p w:rsidR="008A640E" w:rsidRDefault="008A640E">
                  <w:pPr>
                    <w:rPr>
                      <w:rFonts w:ascii="Arial" w:eastAsia="Times New Roman" w:hAnsi="Arial" w:cs="Arial"/>
                      <w:b/>
                      <w:bCs/>
                      <w:color w:val="FFFFFF"/>
                      <w:sz w:val="26"/>
                      <w:szCs w:val="26"/>
                    </w:rPr>
                  </w:pPr>
                  <w:r>
                    <w:rPr>
                      <w:rFonts w:ascii="Arial" w:eastAsia="Times New Roman" w:hAnsi="Arial" w:cs="Arial"/>
                      <w:b/>
                      <w:bCs/>
                      <w:color w:val="FFFFFF"/>
                      <w:sz w:val="26"/>
                      <w:szCs w:val="26"/>
                    </w:rPr>
                    <w:t>    NOTICIAS INTERNACIONALES</w:t>
                  </w:r>
                </w:p>
              </w:tc>
            </w:tr>
            <w:tr w:rsidR="008A640E">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A640E">
                    <w:trPr>
                      <w:trHeight w:val="120"/>
                      <w:tblCellSpacing w:w="0" w:type="dxa"/>
                      <w:jc w:val="center"/>
                    </w:trPr>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A640E">
                          <w:trPr>
                            <w:tblCellSpacing w:w="0" w:type="dxa"/>
                          </w:trPr>
                          <w:tc>
                            <w:tcPr>
                              <w:tcW w:w="0" w:type="auto"/>
                              <w:vAlign w:val="center"/>
                              <w:hideMark/>
                            </w:tcPr>
                            <w:p w:rsidR="008A640E" w:rsidRDefault="008A640E">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Horizon 2020 Work Programme 2018-2020: First calls on Secure, Clean and Efficient Energy now open</w:t>
                              </w:r>
                              <w:r>
                                <w:rPr>
                                  <w:rFonts w:ascii="Arial" w:hAnsi="Arial" w:cs="Arial"/>
                                  <w:b/>
                                  <w:bCs/>
                                  <w:color w:val="0064AF"/>
                                  <w:sz w:val="14"/>
                                  <w:szCs w:val="14"/>
                                </w:rPr>
                                <w:t xml:space="preserve"> </w:t>
                              </w:r>
                            </w:p>
                          </w:tc>
                        </w:tr>
                      </w:tbl>
                      <w:p w:rsidR="008A640E" w:rsidRDefault="008A640E">
                        <w:pPr>
                          <w:rPr>
                            <w:rFonts w:ascii="Times New Roman" w:eastAsia="Times New Roman" w:hAnsi="Times New Roman" w:cs="Times New Roman"/>
                            <w:sz w:val="20"/>
                            <w:szCs w:val="20"/>
                          </w:rPr>
                        </w:pPr>
                      </w:p>
                    </w:tc>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A640E">
                    <w:trPr>
                      <w:trHeight w:val="120"/>
                      <w:tblCellSpacing w:w="0" w:type="dxa"/>
                      <w:jc w:val="center"/>
                    </w:trPr>
                    <w:tc>
                      <w:tcPr>
                        <w:tcW w:w="0" w:type="auto"/>
                        <w:vMerge/>
                        <w:vAlign w:val="center"/>
                        <w:hideMark/>
                      </w:tcPr>
                      <w:p w:rsidR="008A640E" w:rsidRDefault="008A640E">
                        <w:pPr>
                          <w:rPr>
                            <w:rFonts w:ascii="Arial" w:eastAsia="Times New Roman" w:hAnsi="Arial" w:cs="Arial"/>
                            <w:color w:val="666666"/>
                            <w:sz w:val="17"/>
                            <w:szCs w:val="17"/>
                          </w:rPr>
                        </w:pPr>
                      </w:p>
                    </w:tc>
                    <w:tc>
                      <w:tcPr>
                        <w:tcW w:w="4300" w:type="pct"/>
                        <w:hideMark/>
                      </w:tcPr>
                      <w:p w:rsidR="008A640E" w:rsidRDefault="008A640E">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2533650"/>
                              <wp:effectExtent l="0" t="0" r="0" b="0"/>
                              <wp:wrapSquare wrapText="bothSides"/>
                              <wp:docPr id="6" name="Imagen 6" descr="Horizon 2020 Work Programme 2018-2020: First calls on Secure, Clean and Efficient Energy now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rizon 2020 Work Programme 2018-2020: First calls on Secure, Clean and Efficient Energy now op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On 27 October 2017, the European Commission presented the final Work Programme for Horizon 2020, covering the budgetary years 2018, 2019 and 2020 and representing an investment of around €30 billion.</w:t>
                        </w:r>
                        <w:r>
                          <w:rPr>
                            <w:rFonts w:ascii="Arial" w:hAnsi="Arial" w:cs="Arial"/>
                            <w:color w:val="000000"/>
                            <w:sz w:val="17"/>
                            <w:szCs w:val="17"/>
                          </w:rPr>
                          <w:br/>
                        </w:r>
                        <w:r>
                          <w:rPr>
                            <w:rFonts w:ascii="Arial" w:hAnsi="Arial" w:cs="Arial"/>
                            <w:color w:val="000000"/>
                            <w:sz w:val="17"/>
                            <w:szCs w:val="17"/>
                          </w:rPr>
                          <w:br/>
                          <w:t xml:space="preserve">The new features of this Work Programme include measures to support market-creating innovation, highly integrated activities called focus areas, emphasis on better disse... </w:t>
                        </w:r>
                        <w:hyperlink r:id="rId23"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A640E" w:rsidRDefault="008A640E">
                        <w:pPr>
                          <w:rPr>
                            <w:rFonts w:ascii="Arial" w:eastAsia="Times New Roman" w:hAnsi="Arial" w:cs="Arial"/>
                            <w:color w:val="666666"/>
                            <w:sz w:val="17"/>
                            <w:szCs w:val="17"/>
                          </w:rPr>
                        </w:pPr>
                      </w:p>
                    </w:tc>
                  </w:tr>
                </w:tbl>
                <w:p w:rsidR="008A640E" w:rsidRDefault="008A640E">
                  <w:pPr>
                    <w:jc w:val="center"/>
                    <w:rPr>
                      <w:rFonts w:ascii="Times New Roman" w:eastAsia="Times New Roman" w:hAnsi="Times New Roman" w:cs="Times New Roman"/>
                      <w:sz w:val="20"/>
                      <w:szCs w:val="20"/>
                    </w:rPr>
                  </w:pPr>
                </w:p>
              </w:tc>
            </w:tr>
            <w:tr w:rsidR="008A640E">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A640E">
                    <w:trPr>
                      <w:trHeight w:val="120"/>
                      <w:tblCellSpacing w:w="0" w:type="dxa"/>
                      <w:jc w:val="center"/>
                    </w:trPr>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lastRenderedPageBreak/>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A640E">
                          <w:trPr>
                            <w:tblCellSpacing w:w="0" w:type="dxa"/>
                          </w:trPr>
                          <w:tc>
                            <w:tcPr>
                              <w:tcW w:w="0" w:type="auto"/>
                              <w:vAlign w:val="center"/>
                              <w:hideMark/>
                            </w:tcPr>
                            <w:p w:rsidR="008A640E" w:rsidRDefault="008A640E">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Urban Innovative Actions: Topics for 3rd call opens in December</w:t>
                              </w:r>
                              <w:r>
                                <w:rPr>
                                  <w:rFonts w:ascii="Arial" w:hAnsi="Arial" w:cs="Arial"/>
                                  <w:b/>
                                  <w:bCs/>
                                  <w:color w:val="0064AF"/>
                                  <w:sz w:val="14"/>
                                  <w:szCs w:val="14"/>
                                </w:rPr>
                                <w:t xml:space="preserve"> </w:t>
                              </w:r>
                            </w:p>
                          </w:tc>
                        </w:tr>
                      </w:tbl>
                      <w:p w:rsidR="008A640E" w:rsidRDefault="008A640E">
                        <w:pPr>
                          <w:rPr>
                            <w:rFonts w:ascii="Times New Roman" w:eastAsia="Times New Roman" w:hAnsi="Times New Roman" w:cs="Times New Roman"/>
                            <w:sz w:val="20"/>
                            <w:szCs w:val="20"/>
                          </w:rPr>
                        </w:pPr>
                      </w:p>
                    </w:tc>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A640E">
                    <w:trPr>
                      <w:trHeight w:val="120"/>
                      <w:tblCellSpacing w:w="0" w:type="dxa"/>
                      <w:jc w:val="center"/>
                    </w:trPr>
                    <w:tc>
                      <w:tcPr>
                        <w:tcW w:w="0" w:type="auto"/>
                        <w:vMerge/>
                        <w:vAlign w:val="center"/>
                        <w:hideMark/>
                      </w:tcPr>
                      <w:p w:rsidR="008A640E" w:rsidRDefault="008A640E">
                        <w:pPr>
                          <w:rPr>
                            <w:rFonts w:ascii="Arial" w:eastAsia="Times New Roman" w:hAnsi="Arial" w:cs="Arial"/>
                            <w:color w:val="666666"/>
                            <w:sz w:val="17"/>
                            <w:szCs w:val="17"/>
                          </w:rPr>
                        </w:pPr>
                      </w:p>
                    </w:tc>
                    <w:tc>
                      <w:tcPr>
                        <w:tcW w:w="4300" w:type="pct"/>
                        <w:hideMark/>
                      </w:tcPr>
                      <w:p w:rsidR="008A640E" w:rsidRDefault="008A640E">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1019175"/>
                              <wp:effectExtent l="0" t="0" r="0" b="9525"/>
                              <wp:wrapSquare wrapText="bothSides"/>
                              <wp:docPr id="5" name="Imagen 5" descr="Urban Innovative Actions: Topics for 3rd call opens in 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rban Innovative Actions: Topics for 3rd call opens in Decemb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The EU Urban Innovative Actions (UIA) initiative has just published the topics for its upcoming third call for proposals.</w:t>
                        </w:r>
                        <w:r>
                          <w:rPr>
                            <w:rFonts w:ascii="Arial" w:hAnsi="Arial" w:cs="Arial"/>
                            <w:color w:val="000000"/>
                            <w:sz w:val="17"/>
                            <w:szCs w:val="17"/>
                          </w:rPr>
                          <w:br/>
                        </w:r>
                        <w:r>
                          <w:rPr>
                            <w:rFonts w:ascii="Arial" w:hAnsi="Arial" w:cs="Arial"/>
                            <w:color w:val="000000"/>
                            <w:sz w:val="17"/>
                            <w:szCs w:val="17"/>
                          </w:rPr>
                          <w:br/>
                          <w:t>In the third call for proposals, which will be launched in December 2017, interested candidates will be able to develop and submit projects under the four following topics:</w:t>
                        </w:r>
                        <w:r>
                          <w:rPr>
                            <w:rFonts w:ascii="Arial" w:hAnsi="Arial" w:cs="Arial"/>
                            <w:color w:val="000000"/>
                            <w:sz w:val="17"/>
                            <w:szCs w:val="17"/>
                          </w:rPr>
                          <w:br/>
                        </w:r>
                        <w:r>
                          <w:rPr>
                            <w:rFonts w:ascii="Arial" w:hAnsi="Arial" w:cs="Arial"/>
                            <w:color w:val="000000"/>
                            <w:sz w:val="17"/>
                            <w:szCs w:val="17"/>
                          </w:rPr>
                          <w:br/>
                          <w:t>Adaptation to climate change</w:t>
                        </w:r>
                        <w:r>
                          <w:rPr>
                            <w:rFonts w:ascii="Arial" w:hAnsi="Arial" w:cs="Arial"/>
                            <w:color w:val="000000"/>
                            <w:sz w:val="17"/>
                            <w:szCs w:val="17"/>
                          </w:rPr>
                          <w:br/>
                        </w:r>
                        <w:r>
                          <w:rPr>
                            <w:rFonts w:ascii="Arial" w:hAnsi="Arial" w:cs="Arial"/>
                            <w:color w:val="000000"/>
                            <w:sz w:val="17"/>
                            <w:szCs w:val="17"/>
                          </w:rPr>
                          <w:br/>
                          <w:t>Air quality</w:t>
                        </w:r>
                        <w:r>
                          <w:rPr>
                            <w:rFonts w:ascii="Arial" w:hAnsi="Arial" w:cs="Arial"/>
                            <w:color w:val="000000"/>
                            <w:sz w:val="17"/>
                            <w:szCs w:val="17"/>
                          </w:rPr>
                          <w:br/>
                        </w:r>
                        <w:r>
                          <w:rPr>
                            <w:rFonts w:ascii="Arial" w:hAnsi="Arial" w:cs="Arial"/>
                            <w:color w:val="000000"/>
                            <w:sz w:val="17"/>
                            <w:szCs w:val="17"/>
                          </w:rPr>
                          <w:br/>
                          <w:t>Housing</w:t>
                        </w:r>
                        <w:r>
                          <w:rPr>
                            <w:rFonts w:ascii="Arial" w:hAnsi="Arial" w:cs="Arial"/>
                            <w:color w:val="000000"/>
                            <w:sz w:val="17"/>
                            <w:szCs w:val="17"/>
                          </w:rPr>
                          <w:br/>
                        </w:r>
                        <w:r>
                          <w:rPr>
                            <w:rFonts w:ascii="Arial" w:hAnsi="Arial" w:cs="Arial"/>
                            <w:color w:val="000000"/>
                            <w:sz w:val="17"/>
                            <w:szCs w:val="17"/>
                          </w:rPr>
                          <w:br/>
                          <w:t xml:space="preserve">Jobs and skills in the... </w:t>
                        </w:r>
                        <w:hyperlink r:id="rId25"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A640E" w:rsidRDefault="008A640E">
                        <w:pPr>
                          <w:rPr>
                            <w:rFonts w:ascii="Arial" w:eastAsia="Times New Roman" w:hAnsi="Arial" w:cs="Arial"/>
                            <w:color w:val="666666"/>
                            <w:sz w:val="17"/>
                            <w:szCs w:val="17"/>
                          </w:rPr>
                        </w:pPr>
                      </w:p>
                    </w:tc>
                  </w:tr>
                </w:tbl>
                <w:p w:rsidR="008A640E" w:rsidRDefault="008A640E">
                  <w:pPr>
                    <w:jc w:val="center"/>
                    <w:rPr>
                      <w:rFonts w:ascii="Times New Roman" w:eastAsia="Times New Roman" w:hAnsi="Times New Roman" w:cs="Times New Roman"/>
                      <w:sz w:val="20"/>
                      <w:szCs w:val="20"/>
                    </w:rPr>
                  </w:pPr>
                </w:p>
              </w:tc>
            </w:tr>
            <w:tr w:rsidR="008A640E">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A640E">
                    <w:trPr>
                      <w:trHeight w:val="120"/>
                      <w:tblCellSpacing w:w="0" w:type="dxa"/>
                      <w:jc w:val="center"/>
                    </w:trPr>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A640E">
                          <w:trPr>
                            <w:tblCellSpacing w:w="0" w:type="dxa"/>
                          </w:trPr>
                          <w:tc>
                            <w:tcPr>
                              <w:tcW w:w="0" w:type="auto"/>
                              <w:vAlign w:val="center"/>
                              <w:hideMark/>
                            </w:tcPr>
                            <w:p w:rsidR="008A640E" w:rsidRDefault="008A640E">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EUREKA-Chile multilateral call launch event</w:t>
                              </w:r>
                              <w:r>
                                <w:rPr>
                                  <w:rFonts w:ascii="Arial" w:hAnsi="Arial" w:cs="Arial"/>
                                  <w:b/>
                                  <w:bCs/>
                                  <w:color w:val="0064AF"/>
                                  <w:sz w:val="14"/>
                                  <w:szCs w:val="14"/>
                                </w:rPr>
                                <w:t xml:space="preserve"> </w:t>
                              </w:r>
                            </w:p>
                          </w:tc>
                        </w:tr>
                      </w:tbl>
                      <w:p w:rsidR="008A640E" w:rsidRDefault="008A640E">
                        <w:pPr>
                          <w:rPr>
                            <w:rFonts w:ascii="Times New Roman" w:eastAsia="Times New Roman" w:hAnsi="Times New Roman" w:cs="Times New Roman"/>
                            <w:sz w:val="20"/>
                            <w:szCs w:val="20"/>
                          </w:rPr>
                        </w:pPr>
                      </w:p>
                    </w:tc>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A640E">
                    <w:trPr>
                      <w:trHeight w:val="120"/>
                      <w:tblCellSpacing w:w="0" w:type="dxa"/>
                      <w:jc w:val="center"/>
                    </w:trPr>
                    <w:tc>
                      <w:tcPr>
                        <w:tcW w:w="0" w:type="auto"/>
                        <w:vMerge/>
                        <w:vAlign w:val="center"/>
                        <w:hideMark/>
                      </w:tcPr>
                      <w:p w:rsidR="008A640E" w:rsidRDefault="008A640E">
                        <w:pPr>
                          <w:rPr>
                            <w:rFonts w:ascii="Arial" w:eastAsia="Times New Roman" w:hAnsi="Arial" w:cs="Arial"/>
                            <w:color w:val="666666"/>
                            <w:sz w:val="17"/>
                            <w:szCs w:val="17"/>
                          </w:rPr>
                        </w:pPr>
                      </w:p>
                    </w:tc>
                    <w:tc>
                      <w:tcPr>
                        <w:tcW w:w="4300" w:type="pct"/>
                        <w:hideMark/>
                      </w:tcPr>
                      <w:p w:rsidR="008A640E" w:rsidRDefault="008A640E">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1619250"/>
                              <wp:effectExtent l="0" t="0" r="0" b="0"/>
                              <wp:wrapSquare wrapText="bothSides"/>
                              <wp:docPr id="4" name="Imagen 4" descr="EUREKA-Chile multilateral call launch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REKA-Chile multilateral call launch even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After its association to the EUREKA network, Chile’s innovation agency CORFO organised a launch event of a multilateral call jointly organized with six other EUREKA countries (Spain, France, Israel, Czech Republic, Sweden and Turkey) on November 3rd.</w:t>
                        </w:r>
                        <w:r>
                          <w:rPr>
                            <w:rFonts w:ascii="Arial" w:hAnsi="Arial" w:cs="Arial"/>
                            <w:color w:val="000000"/>
                            <w:sz w:val="17"/>
                            <w:szCs w:val="17"/>
                          </w:rPr>
                          <w:br/>
                        </w:r>
                        <w:r>
                          <w:rPr>
                            <w:rFonts w:ascii="Arial" w:hAnsi="Arial" w:cs="Arial"/>
                            <w:color w:val="000000"/>
                            <w:sz w:val="17"/>
                            <w:szCs w:val="17"/>
                          </w:rPr>
                          <w:br/>
                          <w:t xml:space="preserve">The executive vice president of CORFO, Eduardo Bitran, said: "For Chile it is a real pride that Corfo has joined this... </w:t>
                        </w:r>
                        <w:hyperlink r:id="rId27"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A640E" w:rsidRDefault="008A640E">
                        <w:pPr>
                          <w:rPr>
                            <w:rFonts w:ascii="Arial" w:eastAsia="Times New Roman" w:hAnsi="Arial" w:cs="Arial"/>
                            <w:color w:val="666666"/>
                            <w:sz w:val="17"/>
                            <w:szCs w:val="17"/>
                          </w:rPr>
                        </w:pPr>
                      </w:p>
                    </w:tc>
                  </w:tr>
                </w:tbl>
                <w:p w:rsidR="008A640E" w:rsidRDefault="008A640E">
                  <w:pPr>
                    <w:jc w:val="center"/>
                    <w:rPr>
                      <w:rFonts w:ascii="Times New Roman" w:eastAsia="Times New Roman" w:hAnsi="Times New Roman" w:cs="Times New Roman"/>
                      <w:sz w:val="20"/>
                      <w:szCs w:val="20"/>
                    </w:rPr>
                  </w:pPr>
                </w:p>
              </w:tc>
            </w:tr>
            <w:tr w:rsidR="008A640E">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A640E">
                    <w:trPr>
                      <w:trHeight w:val="120"/>
                      <w:tblCellSpacing w:w="0" w:type="dxa"/>
                      <w:jc w:val="center"/>
                    </w:trPr>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A640E">
                          <w:trPr>
                            <w:tblCellSpacing w:w="0" w:type="dxa"/>
                          </w:trPr>
                          <w:tc>
                            <w:tcPr>
                              <w:tcW w:w="0" w:type="auto"/>
                              <w:vAlign w:val="center"/>
                              <w:hideMark/>
                            </w:tcPr>
                            <w:p w:rsidR="008A640E" w:rsidRDefault="008A640E">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Información práctica para preparación de propuestas NMBP</w:t>
                              </w:r>
                              <w:r>
                                <w:rPr>
                                  <w:rFonts w:ascii="Arial" w:hAnsi="Arial" w:cs="Arial"/>
                                  <w:b/>
                                  <w:bCs/>
                                  <w:color w:val="0064AF"/>
                                  <w:sz w:val="14"/>
                                  <w:szCs w:val="14"/>
                                </w:rPr>
                                <w:t xml:space="preserve"> </w:t>
                              </w:r>
                            </w:p>
                          </w:tc>
                        </w:tr>
                      </w:tbl>
                      <w:p w:rsidR="008A640E" w:rsidRDefault="008A640E">
                        <w:pPr>
                          <w:rPr>
                            <w:rFonts w:ascii="Times New Roman" w:eastAsia="Times New Roman" w:hAnsi="Times New Roman" w:cs="Times New Roman"/>
                            <w:sz w:val="20"/>
                            <w:szCs w:val="20"/>
                          </w:rPr>
                        </w:pPr>
                      </w:p>
                    </w:tc>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A640E">
                    <w:trPr>
                      <w:trHeight w:val="120"/>
                      <w:tblCellSpacing w:w="0" w:type="dxa"/>
                      <w:jc w:val="center"/>
                    </w:trPr>
                    <w:tc>
                      <w:tcPr>
                        <w:tcW w:w="0" w:type="auto"/>
                        <w:vMerge/>
                        <w:vAlign w:val="center"/>
                        <w:hideMark/>
                      </w:tcPr>
                      <w:p w:rsidR="008A640E" w:rsidRDefault="008A640E">
                        <w:pPr>
                          <w:rPr>
                            <w:rFonts w:ascii="Arial" w:eastAsia="Times New Roman" w:hAnsi="Arial" w:cs="Arial"/>
                            <w:color w:val="666666"/>
                            <w:sz w:val="17"/>
                            <w:szCs w:val="17"/>
                          </w:rPr>
                        </w:pPr>
                      </w:p>
                    </w:tc>
                    <w:tc>
                      <w:tcPr>
                        <w:tcW w:w="4300" w:type="pct"/>
                        <w:hideMark/>
                      </w:tcPr>
                      <w:p w:rsidR="008A640E" w:rsidRDefault="008A640E">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1390650"/>
                              <wp:effectExtent l="0" t="0" r="0" b="0"/>
                              <wp:wrapSquare wrapText="bothSides"/>
                              <wp:docPr id="3" name="Imagen 3" descr="Información práctica para preparación de propuestas NM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rmación práctica para preparación de propuestas NMB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CDTI ha difundido la siguiente información de interés para la preparación de propuestas para el programa NMBP:</w:t>
                        </w:r>
                        <w:r>
                          <w:rPr>
                            <w:rFonts w:ascii="Arial" w:hAnsi="Arial" w:cs="Arial"/>
                            <w:color w:val="000000"/>
                            <w:sz w:val="17"/>
                            <w:szCs w:val="17"/>
                          </w:rPr>
                          <w:br/>
                        </w:r>
                        <w:r>
                          <w:rPr>
                            <w:rFonts w:ascii="Arial" w:hAnsi="Arial" w:cs="Arial"/>
                            <w:color w:val="000000"/>
                            <w:sz w:val="17"/>
                            <w:szCs w:val="17"/>
                          </w:rPr>
                          <w:br/>
                          <w:t>1.Herramienta de búsqueda de socios NMPTeam</w:t>
                        </w:r>
                        <w:r>
                          <w:rPr>
                            <w:rFonts w:ascii="Arial" w:hAnsi="Arial" w:cs="Arial"/>
                            <w:color w:val="000000"/>
                            <w:sz w:val="17"/>
                            <w:szCs w:val="17"/>
                          </w:rPr>
                          <w:br/>
                        </w:r>
                        <w:r>
                          <w:rPr>
                            <w:rFonts w:ascii="Arial" w:hAnsi="Arial" w:cs="Arial"/>
                            <w:color w:val="000000"/>
                            <w:sz w:val="17"/>
                            <w:szCs w:val="17"/>
                          </w:rPr>
                          <w:br/>
                          <w:t xml:space="preserve">Junto con el lanzamiento por parte de la Comisión Europea de los nuevos programas de trabajo de Horizonte 2020 para 2018-2020, se ha relanzado el servicio de búsqueda de socios de la red de NCPs. Esta herramienta perm... </w:t>
                        </w:r>
                        <w:hyperlink r:id="rId29"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A640E" w:rsidRDefault="008A640E">
                        <w:pPr>
                          <w:rPr>
                            <w:rFonts w:ascii="Arial" w:eastAsia="Times New Roman" w:hAnsi="Arial" w:cs="Arial"/>
                            <w:color w:val="666666"/>
                            <w:sz w:val="17"/>
                            <w:szCs w:val="17"/>
                          </w:rPr>
                        </w:pPr>
                      </w:p>
                    </w:tc>
                  </w:tr>
                </w:tbl>
                <w:p w:rsidR="008A640E" w:rsidRDefault="008A640E">
                  <w:pPr>
                    <w:jc w:val="center"/>
                    <w:rPr>
                      <w:rFonts w:ascii="Times New Roman" w:eastAsia="Times New Roman" w:hAnsi="Times New Roman" w:cs="Times New Roman"/>
                      <w:sz w:val="20"/>
                      <w:szCs w:val="20"/>
                    </w:rPr>
                  </w:pPr>
                </w:p>
              </w:tc>
            </w:tr>
            <w:tr w:rsidR="008A640E">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A640E">
                    <w:trPr>
                      <w:trHeight w:val="120"/>
                      <w:tblCellSpacing w:w="0" w:type="dxa"/>
                      <w:jc w:val="center"/>
                    </w:trPr>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lastRenderedPageBreak/>
                          <w:t> </w:t>
                        </w:r>
                      </w:p>
                    </w:tc>
                    <w:tc>
                      <w:tcPr>
                        <w:tcW w:w="4300" w:type="pct"/>
                        <w:hideMark/>
                      </w:tcPr>
                      <w:p w:rsidR="008A640E" w:rsidRDefault="008A640E">
                        <w:pPr>
                          <w:pStyle w:val="NormalWeb"/>
                          <w:spacing w:before="0" w:beforeAutospacing="0" w:after="0" w:afterAutospacing="0" w:line="264" w:lineRule="auto"/>
                          <w:ind w:left="30"/>
                          <w:rPr>
                            <w:rFonts w:ascii="Arial" w:hAnsi="Arial" w:cs="Arial"/>
                            <w:b/>
                            <w:bCs/>
                            <w:color w:val="AA0000"/>
                            <w:sz w:val="30"/>
                            <w:szCs w:val="30"/>
                          </w:rPr>
                        </w:pPr>
                        <w:r>
                          <w:rPr>
                            <w:rFonts w:ascii="Arial" w:hAnsi="Arial" w:cs="Arial"/>
                            <w:b/>
                            <w:bCs/>
                            <w:color w:val="AA0000"/>
                            <w:sz w:val="30"/>
                            <w:szCs w:val="30"/>
                          </w:rPr>
                          <w:br/>
                          <w:t>Próximos eventos</w:t>
                        </w:r>
                      </w:p>
                      <w:tbl>
                        <w:tblPr>
                          <w:tblW w:w="5000" w:type="pct"/>
                          <w:tblCellSpacing w:w="0" w:type="dxa"/>
                          <w:tblBorders>
                            <w:top w:val="single" w:sz="6" w:space="0" w:color="AA0000"/>
                            <w:bottom w:val="single" w:sz="6" w:space="0" w:color="AA0000"/>
                          </w:tblBorders>
                          <w:shd w:val="clear" w:color="auto" w:fill="FFFFFF"/>
                          <w:tblCellMar>
                            <w:top w:w="90" w:type="dxa"/>
                            <w:left w:w="0" w:type="dxa"/>
                            <w:bottom w:w="90" w:type="dxa"/>
                            <w:right w:w="0" w:type="dxa"/>
                          </w:tblCellMar>
                          <w:tblLook w:val="04A0" w:firstRow="1" w:lastRow="0" w:firstColumn="1" w:lastColumn="0" w:noHBand="0" w:noVBand="1"/>
                        </w:tblPr>
                        <w:tblGrid>
                          <w:gridCol w:w="7554"/>
                        </w:tblGrid>
                        <w:tr w:rsidR="008A640E">
                          <w:trPr>
                            <w:trHeight w:val="180"/>
                            <w:tblCellSpacing w:w="0" w:type="dxa"/>
                          </w:trPr>
                          <w:tc>
                            <w:tcPr>
                              <w:tcW w:w="0" w:type="auto"/>
                              <w:tcBorders>
                                <w:top w:val="single" w:sz="12" w:space="0" w:color="000000"/>
                                <w:left w:val="nil"/>
                                <w:bottom w:val="single" w:sz="12" w:space="0" w:color="000000"/>
                                <w:right w:val="nil"/>
                              </w:tcBorders>
                              <w:shd w:val="clear" w:color="auto" w:fill="669900"/>
                              <w:vAlign w:val="center"/>
                              <w:hideMark/>
                            </w:tcPr>
                            <w:p w:rsidR="008A640E" w:rsidRDefault="008A640E">
                              <w:pPr>
                                <w:rPr>
                                  <w:rFonts w:ascii="Arial" w:eastAsia="Times New Roman" w:hAnsi="Arial" w:cs="Arial"/>
                                  <w:b/>
                                  <w:bCs/>
                                  <w:color w:val="FFFFFF"/>
                                  <w:sz w:val="26"/>
                                  <w:szCs w:val="26"/>
                                </w:rPr>
                              </w:pPr>
                              <w:r>
                                <w:rPr>
                                  <w:rFonts w:ascii="Arial" w:eastAsia="Times New Roman" w:hAnsi="Arial" w:cs="Arial"/>
                                  <w:b/>
                                  <w:bCs/>
                                  <w:color w:val="FFFFFF"/>
                                  <w:sz w:val="26"/>
                                  <w:szCs w:val="26"/>
                                </w:rPr>
                                <w:t xml:space="preserve">    EVENTOS DE LA PTEC </w:t>
                              </w:r>
                            </w:p>
                          </w:tc>
                        </w:tr>
                        <w:tr w:rsidR="008A640E">
                          <w:trPr>
                            <w:tblCellSpacing w:w="0" w:type="dxa"/>
                          </w:trPr>
                          <w:tc>
                            <w:tcPr>
                              <w:tcW w:w="0" w:type="auto"/>
                              <w:tcBorders>
                                <w:top w:val="nil"/>
                                <w:left w:val="nil"/>
                                <w:bottom w:val="nil"/>
                                <w:right w:val="nil"/>
                              </w:tcBorders>
                              <w:shd w:val="clear" w:color="auto" w:fill="FFFFFF"/>
                              <w:vAlign w:val="center"/>
                              <w:hideMark/>
                            </w:tcPr>
                            <w:p w:rsidR="008A640E" w:rsidRDefault="008A640E">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21 de Noviembre de 2017 </w:t>
                              </w:r>
                              <w:r>
                                <w:rPr>
                                  <w:rFonts w:ascii="Arial" w:eastAsia="Times New Roman" w:hAnsi="Arial" w:cs="Arial"/>
                                  <w:color w:val="000000"/>
                                  <w:sz w:val="17"/>
                                  <w:szCs w:val="17"/>
                                </w:rPr>
                                <w:t xml:space="preserve">Asamblea PTEC </w:t>
                              </w:r>
                            </w:p>
                          </w:tc>
                        </w:tr>
                        <w:tr w:rsidR="008A640E">
                          <w:trPr>
                            <w:tblCellSpacing w:w="0" w:type="dxa"/>
                          </w:trPr>
                          <w:tc>
                            <w:tcPr>
                              <w:tcW w:w="0" w:type="auto"/>
                              <w:tcBorders>
                                <w:top w:val="nil"/>
                                <w:left w:val="nil"/>
                                <w:bottom w:val="nil"/>
                                <w:right w:val="nil"/>
                              </w:tcBorders>
                              <w:shd w:val="clear" w:color="auto" w:fill="FFFFFF"/>
                              <w:vAlign w:val="center"/>
                              <w:hideMark/>
                            </w:tcPr>
                            <w:p w:rsidR="008A640E" w:rsidRDefault="008A640E">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21 de Noviembre de 2017 </w:t>
                              </w:r>
                              <w:r>
                                <w:rPr>
                                  <w:rFonts w:ascii="Arial" w:eastAsia="Times New Roman" w:hAnsi="Arial" w:cs="Arial"/>
                                  <w:color w:val="000000"/>
                                  <w:sz w:val="17"/>
                                  <w:szCs w:val="17"/>
                                </w:rPr>
                                <w:t xml:space="preserve">14º Foro PTEC: La innovación en las infraestructuras del transporte </w:t>
                              </w:r>
                              <w:hyperlink r:id="rId30" w:history="1">
                                <w:r>
                                  <w:rPr>
                                    <w:rStyle w:val="Hipervnculo"/>
                                    <w:rFonts w:eastAsia="Times New Roman"/>
                                    <w:b/>
                                    <w:bCs/>
                                    <w:color w:val="000033"/>
                                    <w:sz w:val="15"/>
                                    <w:szCs w:val="15"/>
                                  </w:rPr>
                                  <w:t>Ver evento</w:t>
                                </w:r>
                              </w:hyperlink>
                              <w:r>
                                <w:rPr>
                                  <w:rFonts w:ascii="Arial" w:eastAsia="Times New Roman" w:hAnsi="Arial" w:cs="Arial"/>
                                  <w:color w:val="000000"/>
                                  <w:sz w:val="17"/>
                                  <w:szCs w:val="17"/>
                                </w:rPr>
                                <w:t xml:space="preserve"> </w:t>
                              </w:r>
                            </w:p>
                          </w:tc>
                        </w:tr>
                        <w:tr w:rsidR="008A640E">
                          <w:trPr>
                            <w:tblCellSpacing w:w="0" w:type="dxa"/>
                          </w:trPr>
                          <w:tc>
                            <w:tcPr>
                              <w:tcW w:w="0" w:type="auto"/>
                              <w:tcBorders>
                                <w:top w:val="nil"/>
                                <w:left w:val="nil"/>
                                <w:bottom w:val="nil"/>
                                <w:right w:val="nil"/>
                              </w:tcBorders>
                              <w:shd w:val="clear" w:color="auto" w:fill="FFFFFF"/>
                              <w:vAlign w:val="center"/>
                              <w:hideMark/>
                            </w:tcPr>
                            <w:p w:rsidR="008A640E" w:rsidRDefault="008A640E">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29 de Noviembre de 2017 </w:t>
                              </w:r>
                              <w:r>
                                <w:rPr>
                                  <w:rFonts w:ascii="Arial" w:eastAsia="Times New Roman" w:hAnsi="Arial" w:cs="Arial"/>
                                  <w:color w:val="000000"/>
                                  <w:sz w:val="17"/>
                                  <w:szCs w:val="17"/>
                                </w:rPr>
                                <w:t xml:space="preserve">Comisión Permanente PTEC 2017-3 </w:t>
                              </w:r>
                            </w:p>
                          </w:tc>
                        </w:tr>
                        <w:tr w:rsidR="008A640E">
                          <w:trPr>
                            <w:trHeight w:val="180"/>
                            <w:tblCellSpacing w:w="0" w:type="dxa"/>
                          </w:trPr>
                          <w:tc>
                            <w:tcPr>
                              <w:tcW w:w="0" w:type="auto"/>
                              <w:tcBorders>
                                <w:top w:val="single" w:sz="12" w:space="0" w:color="000000"/>
                                <w:left w:val="nil"/>
                                <w:bottom w:val="single" w:sz="12" w:space="0" w:color="000000"/>
                                <w:right w:val="nil"/>
                              </w:tcBorders>
                              <w:shd w:val="clear" w:color="auto" w:fill="669900"/>
                              <w:vAlign w:val="center"/>
                              <w:hideMark/>
                            </w:tcPr>
                            <w:p w:rsidR="008A640E" w:rsidRDefault="008A640E">
                              <w:pPr>
                                <w:rPr>
                                  <w:rFonts w:ascii="Arial" w:eastAsia="Times New Roman" w:hAnsi="Arial" w:cs="Arial"/>
                                  <w:b/>
                                  <w:bCs/>
                                  <w:color w:val="FFFFFF"/>
                                  <w:sz w:val="26"/>
                                  <w:szCs w:val="26"/>
                                </w:rPr>
                              </w:pPr>
                              <w:r>
                                <w:rPr>
                                  <w:rFonts w:ascii="Arial" w:eastAsia="Times New Roman" w:hAnsi="Arial" w:cs="Arial"/>
                                  <w:b/>
                                  <w:bCs/>
                                  <w:color w:val="FFFFFF"/>
                                  <w:sz w:val="26"/>
                                  <w:szCs w:val="26"/>
                                </w:rPr>
                                <w:t xml:space="preserve">    EVENTOS INTERNACIONALES </w:t>
                              </w:r>
                            </w:p>
                          </w:tc>
                        </w:tr>
                        <w:tr w:rsidR="008A640E">
                          <w:trPr>
                            <w:tblCellSpacing w:w="0" w:type="dxa"/>
                          </w:trPr>
                          <w:tc>
                            <w:tcPr>
                              <w:tcW w:w="0" w:type="auto"/>
                              <w:tcBorders>
                                <w:top w:val="nil"/>
                                <w:left w:val="nil"/>
                                <w:bottom w:val="nil"/>
                                <w:right w:val="nil"/>
                              </w:tcBorders>
                              <w:shd w:val="clear" w:color="auto" w:fill="FFFFFF"/>
                              <w:vAlign w:val="center"/>
                              <w:hideMark/>
                            </w:tcPr>
                            <w:p w:rsidR="008A640E" w:rsidRDefault="008A640E">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13 de Diciembre de 2017 </w:t>
                              </w:r>
                              <w:r>
                                <w:rPr>
                                  <w:rFonts w:ascii="Arial" w:eastAsia="Times New Roman" w:hAnsi="Arial" w:cs="Arial"/>
                                  <w:color w:val="000000"/>
                                  <w:sz w:val="17"/>
                                  <w:szCs w:val="17"/>
                                </w:rPr>
                                <w:t xml:space="preserve">Networking and brokerage event for 2018-2019 H2020 Transport Call </w:t>
                              </w:r>
                              <w:hyperlink r:id="rId31" w:history="1">
                                <w:r>
                                  <w:rPr>
                                    <w:rStyle w:val="Hipervnculo"/>
                                    <w:rFonts w:eastAsia="Times New Roman"/>
                                    <w:b/>
                                    <w:bCs/>
                                    <w:color w:val="000033"/>
                                    <w:sz w:val="15"/>
                                    <w:szCs w:val="15"/>
                                  </w:rPr>
                                  <w:t>Ver evento</w:t>
                                </w:r>
                              </w:hyperlink>
                              <w:r>
                                <w:rPr>
                                  <w:rFonts w:ascii="Arial" w:eastAsia="Times New Roman" w:hAnsi="Arial" w:cs="Arial"/>
                                  <w:color w:val="000000"/>
                                  <w:sz w:val="17"/>
                                  <w:szCs w:val="17"/>
                                </w:rPr>
                                <w:t xml:space="preserve"> </w:t>
                              </w:r>
                            </w:p>
                          </w:tc>
                        </w:tr>
                        <w:tr w:rsidR="008A640E">
                          <w:trPr>
                            <w:tblCellSpacing w:w="0" w:type="dxa"/>
                          </w:trPr>
                          <w:tc>
                            <w:tcPr>
                              <w:tcW w:w="0" w:type="auto"/>
                              <w:tcBorders>
                                <w:top w:val="nil"/>
                                <w:left w:val="nil"/>
                                <w:bottom w:val="nil"/>
                                <w:right w:val="nil"/>
                              </w:tcBorders>
                              <w:shd w:val="clear" w:color="auto" w:fill="FFFFFF"/>
                              <w:vAlign w:val="center"/>
                              <w:hideMark/>
                            </w:tcPr>
                            <w:p w:rsidR="008A640E" w:rsidRDefault="008A640E">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16 de Abril de 2018 </w:t>
                              </w:r>
                              <w:r>
                                <w:rPr>
                                  <w:rFonts w:ascii="Arial" w:eastAsia="Times New Roman" w:hAnsi="Arial" w:cs="Arial"/>
                                  <w:color w:val="000000"/>
                                  <w:sz w:val="17"/>
                                  <w:szCs w:val="17"/>
                                </w:rPr>
                                <w:t xml:space="preserve">TRA2018 </w:t>
                              </w:r>
                              <w:hyperlink r:id="rId32" w:history="1">
                                <w:r>
                                  <w:rPr>
                                    <w:rStyle w:val="Hipervnculo"/>
                                    <w:rFonts w:eastAsia="Times New Roman"/>
                                    <w:b/>
                                    <w:bCs/>
                                    <w:color w:val="000033"/>
                                    <w:sz w:val="15"/>
                                    <w:szCs w:val="15"/>
                                  </w:rPr>
                                  <w:t>Ver evento</w:t>
                                </w:r>
                              </w:hyperlink>
                              <w:r>
                                <w:rPr>
                                  <w:rFonts w:ascii="Arial" w:eastAsia="Times New Roman" w:hAnsi="Arial" w:cs="Arial"/>
                                  <w:color w:val="000000"/>
                                  <w:sz w:val="17"/>
                                  <w:szCs w:val="17"/>
                                </w:rPr>
                                <w:t xml:space="preserve"> </w:t>
                              </w:r>
                            </w:p>
                          </w:tc>
                        </w:tr>
                      </w:tbl>
                      <w:p w:rsidR="008A640E" w:rsidRDefault="008A640E">
                        <w:pPr>
                          <w:rPr>
                            <w:rFonts w:ascii="Times New Roman" w:eastAsia="Times New Roman" w:hAnsi="Times New Roman" w:cs="Times New Roman"/>
                            <w:sz w:val="20"/>
                            <w:szCs w:val="20"/>
                          </w:rPr>
                        </w:pPr>
                      </w:p>
                    </w:tc>
                    <w:tc>
                      <w:tcPr>
                        <w:tcW w:w="100" w:type="pct"/>
                        <w:vMerge w:val="restart"/>
                        <w:hideMark/>
                      </w:tcPr>
                      <w:p w:rsidR="008A640E" w:rsidRDefault="008A640E">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A640E">
                    <w:trPr>
                      <w:tblCellSpacing w:w="0" w:type="dxa"/>
                      <w:jc w:val="center"/>
                    </w:trPr>
                    <w:tc>
                      <w:tcPr>
                        <w:tcW w:w="0" w:type="auto"/>
                        <w:vMerge/>
                        <w:vAlign w:val="center"/>
                        <w:hideMark/>
                      </w:tcPr>
                      <w:p w:rsidR="008A640E" w:rsidRDefault="008A640E">
                        <w:pPr>
                          <w:rPr>
                            <w:rFonts w:ascii="Arial" w:eastAsia="Times New Roman" w:hAnsi="Arial" w:cs="Arial"/>
                            <w:color w:val="666666"/>
                            <w:sz w:val="17"/>
                            <w:szCs w:val="17"/>
                          </w:rPr>
                        </w:pPr>
                      </w:p>
                    </w:tc>
                    <w:tc>
                      <w:tcPr>
                        <w:tcW w:w="0" w:type="auto"/>
                        <w:vAlign w:val="center"/>
                        <w:hideMark/>
                      </w:tcPr>
                      <w:p w:rsidR="008A640E" w:rsidRDefault="008A640E">
                        <w:pPr>
                          <w:rPr>
                            <w:rFonts w:ascii="Arial" w:eastAsia="Times New Roman" w:hAnsi="Arial" w:cs="Arial"/>
                            <w:color w:val="666666"/>
                            <w:sz w:val="17"/>
                            <w:szCs w:val="17"/>
                          </w:rPr>
                        </w:pPr>
                      </w:p>
                    </w:tc>
                    <w:tc>
                      <w:tcPr>
                        <w:tcW w:w="0" w:type="auto"/>
                        <w:vMerge/>
                        <w:vAlign w:val="center"/>
                        <w:hideMark/>
                      </w:tcPr>
                      <w:p w:rsidR="008A640E" w:rsidRDefault="008A640E">
                        <w:pPr>
                          <w:rPr>
                            <w:rFonts w:ascii="Arial" w:eastAsia="Times New Roman" w:hAnsi="Arial" w:cs="Arial"/>
                            <w:color w:val="666666"/>
                            <w:sz w:val="17"/>
                            <w:szCs w:val="17"/>
                          </w:rPr>
                        </w:pPr>
                      </w:p>
                    </w:tc>
                  </w:tr>
                </w:tbl>
                <w:p w:rsidR="008A640E" w:rsidRDefault="008A640E">
                  <w:pPr>
                    <w:jc w:val="center"/>
                    <w:rPr>
                      <w:rFonts w:ascii="Times New Roman" w:eastAsia="Times New Roman" w:hAnsi="Times New Roman" w:cs="Times New Roman"/>
                      <w:sz w:val="20"/>
                      <w:szCs w:val="20"/>
                    </w:rPr>
                  </w:pPr>
                </w:p>
              </w:tc>
            </w:tr>
            <w:tr w:rsidR="008A640E">
              <w:trPr>
                <w:tblCellSpacing w:w="0" w:type="dxa"/>
                <w:jc w:val="center"/>
              </w:trPr>
              <w:tc>
                <w:tcPr>
                  <w:tcW w:w="8310" w:type="dxa"/>
                  <w:vAlign w:val="center"/>
                  <w:hideMark/>
                </w:tcPr>
                <w:p w:rsidR="008A640E" w:rsidRDefault="008A640E">
                  <w:pPr>
                    <w:rPr>
                      <w:rFonts w:ascii="Times New Roman" w:eastAsia="Times New Roman" w:hAnsi="Times New Roman" w:cs="Times New Roman"/>
                      <w:sz w:val="20"/>
                      <w:szCs w:val="20"/>
                    </w:rPr>
                  </w:pPr>
                </w:p>
              </w:tc>
            </w:tr>
          </w:tbl>
          <w:p w:rsidR="008A640E" w:rsidRDefault="008A640E">
            <w:pPr>
              <w:jc w:val="center"/>
              <w:rPr>
                <w:rFonts w:ascii="Times New Roman" w:eastAsia="Times New Roman" w:hAnsi="Times New Roman" w:cs="Times New Roman"/>
                <w:sz w:val="20"/>
                <w:szCs w:val="20"/>
              </w:rPr>
            </w:pPr>
          </w:p>
        </w:tc>
      </w:tr>
      <w:tr w:rsidR="008A640E" w:rsidTr="008A640E">
        <w:trPr>
          <w:tblCellSpacing w:w="0" w:type="dxa"/>
          <w:jc w:val="center"/>
        </w:trPr>
        <w:tc>
          <w:tcPr>
            <w:tcW w:w="0" w:type="auto"/>
            <w:tcBorders>
              <w:top w:val="nil"/>
              <w:left w:val="nil"/>
              <w:bottom w:val="nil"/>
              <w:right w:val="nil"/>
            </w:tcBorders>
            <w:shd w:val="clear" w:color="auto" w:fill="FFFFFF"/>
            <w:hideMark/>
          </w:tcPr>
          <w:p w:rsidR="008A640E" w:rsidRDefault="008A640E">
            <w:pPr>
              <w:rPr>
                <w:rFonts w:ascii="Arial" w:eastAsia="Times New Roman" w:hAnsi="Arial" w:cs="Arial"/>
                <w:color w:val="666666"/>
                <w:sz w:val="17"/>
                <w:szCs w:val="17"/>
              </w:rPr>
            </w:pPr>
            <w:r>
              <w:rPr>
                <w:rFonts w:ascii="Arial" w:eastAsia="Times New Roman" w:hAnsi="Arial" w:cs="Arial"/>
                <w:noProof/>
                <w:color w:val="666666"/>
                <w:sz w:val="17"/>
                <w:szCs w:val="17"/>
              </w:rPr>
              <w:lastRenderedPageBreak/>
              <w:drawing>
                <wp:inline distT="0" distB="0" distL="0" distR="0">
                  <wp:extent cx="5227320" cy="495300"/>
                  <wp:effectExtent l="0" t="0" r="0" b="0"/>
                  <wp:docPr id="1" name="Imagen 1" descr="cid:226a60b317bf1c8ea59b1897403c549c.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26a60b317bf1c8ea59b1897403c549c.nomad@mimemail"/>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8A640E" w:rsidRDefault="008A640E" w:rsidP="008A640E">
      <w:pPr>
        <w:jc w:val="center"/>
        <w:rPr>
          <w:rFonts w:ascii="Arial" w:eastAsia="Times New Roman" w:hAnsi="Arial" w:cs="Arial"/>
          <w:color w:val="666666"/>
          <w:sz w:val="17"/>
          <w:szCs w:val="17"/>
        </w:rPr>
      </w:pPr>
      <w:r>
        <w:rPr>
          <w:rFonts w:ascii="Arial" w:eastAsia="Times New Roman" w:hAnsi="Arial" w:cs="Arial"/>
          <w:color w:val="666666"/>
          <w:sz w:val="17"/>
          <w:szCs w:val="17"/>
        </w:rPr>
        <w:br/>
      </w:r>
      <w:r>
        <w:rPr>
          <w:rFonts w:ascii="Arial" w:eastAsia="Times New Roman" w:hAnsi="Arial" w:cs="Arial"/>
          <w:color w:val="666666"/>
          <w:sz w:val="15"/>
          <w:szCs w:val="15"/>
        </w:rPr>
        <w:t xml:space="preserve">Recibe este mensaje porque está dado de alta en </w:t>
      </w:r>
      <w:hyperlink r:id="rId35" w:tgtFrame="_blank" w:history="1">
        <w:r>
          <w:rPr>
            <w:rStyle w:val="Hipervnculo"/>
            <w:rFonts w:eastAsia="Times New Roman"/>
          </w:rPr>
          <w:t>PLATAFORMAPTEC.com</w:t>
        </w:r>
      </w:hyperlink>
      <w:r>
        <w:rPr>
          <w:rFonts w:ascii="Arial" w:eastAsia="Times New Roman" w:hAnsi="Arial" w:cs="Arial"/>
          <w:color w:val="666666"/>
          <w:sz w:val="15"/>
          <w:szCs w:val="15"/>
        </w:rPr>
        <w:t xml:space="preserve">. </w:t>
      </w:r>
      <w:r>
        <w:rPr>
          <w:rFonts w:ascii="Arial" w:eastAsia="Times New Roman" w:hAnsi="Arial" w:cs="Arial"/>
          <w:color w:val="666666"/>
          <w:sz w:val="15"/>
          <w:szCs w:val="15"/>
        </w:rPr>
        <w:br/>
        <w:t xml:space="preserve">Si no desea recibir más mensajes como éste puede darse de baja desde el menú de usuario. </w:t>
      </w:r>
    </w:p>
    <w:p w:rsidR="0022287D" w:rsidRDefault="0022287D">
      <w:bookmarkStart w:id="0" w:name="_GoBack"/>
      <w:bookmarkEnd w:id="0"/>
    </w:p>
    <w:sectPr w:rsidR="0022287D" w:rsidSect="00B049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0E"/>
    <w:rsid w:val="0022287D"/>
    <w:rsid w:val="004263AD"/>
    <w:rsid w:val="008A640E"/>
    <w:rsid w:val="00B04969"/>
  </w:rsids>
  <m:mathPr>
    <m:mathFont m:val="Cambria Math"/>
    <m:brkBin m:val="before"/>
    <m:brkBinSub m:val="--"/>
    <m:smallFrac m:val="0"/>
    <m:dispDef/>
    <m:lMargin m:val="0"/>
    <m:rMargin m:val="0"/>
    <m:defJc m:val="centerGroup"/>
    <m:wrapIndent m:val="1440"/>
    <m:intLim m:val="subSup"/>
    <m:naryLim m:val="undOvr"/>
  </m:mathPr>
  <w:themeFontLang w:val="es-ES" w:eastAsia="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40FA8-21C9-4CA6-9958-DAF6E240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40E"/>
    <w:pPr>
      <w:spacing w:after="0" w:line="240" w:lineRule="auto"/>
    </w:pPr>
    <w:rPr>
      <w:rFonts w:ascii="Calibri" w:hAnsi="Calibri" w:cs="Calibri"/>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A640E"/>
    <w:rPr>
      <w:rFonts w:ascii="Arial" w:hAnsi="Arial" w:cs="Arial" w:hint="default"/>
      <w:color w:val="666666"/>
      <w:sz w:val="17"/>
      <w:szCs w:val="17"/>
      <w:u w:val="single"/>
    </w:rPr>
  </w:style>
  <w:style w:type="paragraph" w:styleId="NormalWeb">
    <w:name w:val="Normal (Web)"/>
    <w:basedOn w:val="Normal"/>
    <w:uiPriority w:val="99"/>
    <w:semiHidden/>
    <w:unhideWhenUsed/>
    <w:rsid w:val="008A64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lataformaptec.es/ver-noticia.php?id=4360"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www.plataformaptec.es/ver-noticia.php?id=4364" TargetMode="External"/><Relationship Id="rId34" Type="http://schemas.openxmlformats.org/officeDocument/2006/relationships/image" Target="cid:226a60b317bf1c8ea59b1897403c549c.nomad@mimemail" TargetMode="External"/><Relationship Id="rId7" Type="http://schemas.openxmlformats.org/officeDocument/2006/relationships/hyperlink" Target="http://www.plataformaptec.es/ver-noticia.php?id=3989" TargetMode="External"/><Relationship Id="rId12" Type="http://schemas.openxmlformats.org/officeDocument/2006/relationships/image" Target="media/image5.jpeg"/><Relationship Id="rId17" Type="http://schemas.openxmlformats.org/officeDocument/2006/relationships/hyperlink" Target="http://www.plataformaptec.es/ver-noticia.php?id=4362" TargetMode="External"/><Relationship Id="rId25" Type="http://schemas.openxmlformats.org/officeDocument/2006/relationships/hyperlink" Target="http://www.plataformaptec.es/ver-noticia.php?id=4366" TargetMode="External"/><Relationship Id="rId33"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www.plataformaptec.es/ver-noticia.php?id=4368"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lataformaptec.es/ver-noticia.php?id=4369" TargetMode="External"/><Relationship Id="rId24" Type="http://schemas.openxmlformats.org/officeDocument/2006/relationships/image" Target="media/image11.jpeg"/><Relationship Id="rId32" Type="http://schemas.openxmlformats.org/officeDocument/2006/relationships/hyperlink" Target="http://www.plataformaptec.es/ver-evento.php?id=918" TargetMode="External"/><Relationship Id="rId37" Type="http://schemas.openxmlformats.org/officeDocument/2006/relationships/theme" Target="theme/theme1.xml"/><Relationship Id="rId5" Type="http://schemas.openxmlformats.org/officeDocument/2006/relationships/image" Target="cid:e9423fa727007d0363efbcd70a993a85.nomad@mimemail" TargetMode="External"/><Relationship Id="rId15" Type="http://schemas.openxmlformats.org/officeDocument/2006/relationships/hyperlink" Target="http://www.plataformaptec.es/ver-noticia.php?id=4361" TargetMode="External"/><Relationship Id="rId23" Type="http://schemas.openxmlformats.org/officeDocument/2006/relationships/hyperlink" Target="http://www.plataformaptec.es/ver-noticia.php?id=4365" TargetMode="External"/><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plataformaptec.es/ver-noticia.php?id=4363" TargetMode="External"/><Relationship Id="rId31" Type="http://schemas.openxmlformats.org/officeDocument/2006/relationships/hyperlink" Target="http://www.plataformaptec.es/ver-evento.php?id=916" TargetMode="External"/><Relationship Id="rId4" Type="http://schemas.openxmlformats.org/officeDocument/2006/relationships/image" Target="media/image1.jpeg"/><Relationship Id="rId9" Type="http://schemas.openxmlformats.org/officeDocument/2006/relationships/hyperlink" Target="http://www.plataformaptec.es/ver-noticia.php?id=4184"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www.plataformaptec.es/ver-noticia.php?id=4367" TargetMode="External"/><Relationship Id="rId30" Type="http://schemas.openxmlformats.org/officeDocument/2006/relationships/hyperlink" Target="http://www.plataformaptec.es/ver-evento.php?id=902" TargetMode="External"/><Relationship Id="rId35" Type="http://schemas.openxmlformats.org/officeDocument/2006/relationships/hyperlink" Target="http://www.plataformaptec.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2017-11-20T12:12:00Z</dcterms:created>
  <dcterms:modified xsi:type="dcterms:W3CDTF">2017-11-20T12:12:00Z</dcterms:modified>
</cp:coreProperties>
</file>